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pPr>
      <w:r>
        <w:rPr>
          <w:b/>
        </w:rPr>
        <w:t>Bibliographic Entry</w:t>
      </w:r>
    </w:p>
    <w:tbl>
      <w:tblPr>
        <w:tblStyle w:val="Table"/>
        <w:tblW w:w="5000" w:type="pct"/>
        <w:jc w:val="left"/>
        <w:tblInd w:w="0" w:type="dxa"/>
        <w:tblLayout w:type="fixed"/>
        <w:tblCellMar>
          <w:top w:w="0" w:type="dxa"/>
          <w:left w:w="108" w:type="dxa"/>
          <w:bottom w:w="0" w:type="dxa"/>
          <w:right w:w="108" w:type="dxa"/>
        </w:tblCellMar>
        <w:tblLook w:firstRow="0"/>
      </w:tblPr>
      <w:tblGrid>
        <w:gridCol w:w="3141"/>
        <w:gridCol w:w="3141"/>
      </w:tblGrid>
      <w:tr>
        <w:trPr/>
        <w:tc>
          <w:tcPr>
            <w:tcW w:w="3141" w:type="dxa"/>
            <w:tcBorders/>
          </w:tcPr>
          <w:p>
            <w:pPr>
              <w:pStyle w:val="Compact"/>
              <w:widowControl w:val="false"/>
              <w:spacing w:before="36" w:after="36"/>
              <w:jc w:val="left"/>
              <w:rPr/>
            </w:pPr>
            <w:r>
              <w:rPr>
                <w:b/>
              </w:rPr>
              <w:t>Author</w:t>
            </w:r>
            <w:r>
              <w:rPr/>
              <w:t>:</w:t>
            </w:r>
          </w:p>
        </w:tc>
        <w:tc>
          <w:tcPr>
            <w:tcW w:w="3141" w:type="dxa"/>
            <w:tcBorders/>
          </w:tcPr>
          <w:p>
            <w:pPr>
              <w:pStyle w:val="Compact"/>
              <w:widowControl w:val="false"/>
              <w:spacing w:before="36" w:after="36"/>
              <w:jc w:val="left"/>
              <w:rPr/>
            </w:pPr>
            <w:r>
              <w:rPr/>
              <w:t>Mgr. Peter Ondrejka</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Faculty of Science Masaryk University Department of Geography</w:t>
            </w:r>
          </w:p>
        </w:tc>
      </w:tr>
      <w:tr>
        <w:trPr/>
        <w:tc>
          <w:tcPr>
            <w:tcW w:w="3141" w:type="dxa"/>
            <w:tcBorders/>
          </w:tcPr>
          <w:p>
            <w:pPr>
              <w:pStyle w:val="Compact"/>
              <w:widowControl w:val="false"/>
              <w:spacing w:before="36" w:after="36"/>
              <w:jc w:val="left"/>
              <w:rPr/>
            </w:pPr>
            <w:r>
              <w:rPr>
                <w:b/>
              </w:rPr>
              <w:t>Title of Thesis</w:t>
            </w:r>
            <w:r>
              <w:rPr/>
              <w:t>:</w:t>
            </w:r>
          </w:p>
        </w:tc>
        <w:tc>
          <w:tcPr>
            <w:tcW w:w="3141" w:type="dxa"/>
            <w:tcBorders/>
          </w:tcPr>
          <w:p>
            <w:pPr>
              <w:pStyle w:val="Compact"/>
              <w:widowControl w:val="false"/>
              <w:spacing w:before="36" w:after="36"/>
              <w:jc w:val="left"/>
              <w:rPr/>
            </w:pPr>
            <w:r>
              <w:rPr/>
              <w:t>Cartographic Visual Analysis of Big Data Sets</w:t>
            </w:r>
          </w:p>
        </w:tc>
      </w:tr>
      <w:tr>
        <w:trPr/>
        <w:tc>
          <w:tcPr>
            <w:tcW w:w="3141" w:type="dxa"/>
            <w:tcBorders/>
          </w:tcPr>
          <w:p>
            <w:pPr>
              <w:pStyle w:val="Compact"/>
              <w:widowControl w:val="false"/>
              <w:spacing w:before="36" w:after="36"/>
              <w:jc w:val="left"/>
              <w:rPr/>
            </w:pPr>
            <w:r>
              <w:rPr>
                <w:b/>
              </w:rPr>
              <w:t>Degree Programme</w:t>
            </w:r>
            <w:r>
              <w:rPr/>
              <w:t>:</w:t>
            </w:r>
          </w:p>
        </w:tc>
        <w:tc>
          <w:tcPr>
            <w:tcW w:w="3141" w:type="dxa"/>
            <w:tcBorders/>
          </w:tcPr>
          <w:p>
            <w:pPr>
              <w:pStyle w:val="Compact"/>
              <w:widowControl w:val="false"/>
              <w:spacing w:before="36" w:after="36"/>
              <w:jc w:val="left"/>
              <w:rPr/>
            </w:pPr>
            <w:r>
              <w:rPr/>
              <w:t>Geography</w:t>
            </w:r>
          </w:p>
        </w:tc>
      </w:tr>
      <w:tr>
        <w:trPr/>
        <w:tc>
          <w:tcPr>
            <w:tcW w:w="3141" w:type="dxa"/>
            <w:tcBorders/>
          </w:tcPr>
          <w:p>
            <w:pPr>
              <w:pStyle w:val="Compact"/>
              <w:widowControl w:val="false"/>
              <w:spacing w:before="36" w:after="36"/>
              <w:jc w:val="left"/>
              <w:rPr/>
            </w:pPr>
            <w:r>
              <w:rPr>
                <w:b/>
              </w:rPr>
              <w:t>Field of Study</w:t>
            </w:r>
            <w:r>
              <w:rPr/>
              <w:t>:</w:t>
            </w:r>
          </w:p>
        </w:tc>
        <w:tc>
          <w:tcPr>
            <w:tcW w:w="3141" w:type="dxa"/>
            <w:tcBorders/>
          </w:tcPr>
          <w:p>
            <w:pPr>
              <w:pStyle w:val="Compact"/>
              <w:widowControl w:val="false"/>
              <w:spacing w:before="36" w:after="36"/>
              <w:jc w:val="left"/>
              <w:rPr/>
            </w:pPr>
            <w:r>
              <w:rPr/>
              <w:t>Cartography, Geoinformatics and Remote Sensing</w:t>
            </w:r>
          </w:p>
        </w:tc>
      </w:tr>
      <w:tr>
        <w:trPr/>
        <w:tc>
          <w:tcPr>
            <w:tcW w:w="3141" w:type="dxa"/>
            <w:tcBorders/>
          </w:tcPr>
          <w:p>
            <w:pPr>
              <w:pStyle w:val="Compact"/>
              <w:widowControl w:val="false"/>
              <w:spacing w:before="36" w:after="36"/>
              <w:jc w:val="left"/>
              <w:rPr/>
            </w:pPr>
            <w:r>
              <w:rPr>
                <w:b/>
              </w:rPr>
              <w:t>Supervisor</w:t>
            </w:r>
            <w:r>
              <w:rPr/>
              <w:t>:</w:t>
            </w:r>
          </w:p>
        </w:tc>
        <w:tc>
          <w:tcPr>
            <w:tcW w:w="3141" w:type="dxa"/>
            <w:tcBorders/>
          </w:tcPr>
          <w:p>
            <w:pPr>
              <w:pStyle w:val="Compact"/>
              <w:widowControl w:val="false"/>
              <w:spacing w:before="36" w:after="36"/>
              <w:jc w:val="left"/>
              <w:rPr/>
            </w:pPr>
            <w:r>
              <w:rPr/>
              <w:t>Mgr. Karel Staněk, Ph.D.</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Faculty of Science Masaryk University Department of Geography</w:t>
            </w:r>
          </w:p>
        </w:tc>
      </w:tr>
      <w:tr>
        <w:trPr/>
        <w:tc>
          <w:tcPr>
            <w:tcW w:w="3141" w:type="dxa"/>
            <w:tcBorders/>
          </w:tcPr>
          <w:p>
            <w:pPr>
              <w:pStyle w:val="Compact"/>
              <w:widowControl w:val="false"/>
              <w:spacing w:before="36" w:after="36"/>
              <w:jc w:val="left"/>
              <w:rPr/>
            </w:pPr>
            <w:r>
              <w:rPr>
                <w:b/>
              </w:rPr>
              <w:t>Academic Year</w:t>
            </w:r>
            <w:r>
              <w:rPr/>
              <w:t>:</w:t>
            </w:r>
          </w:p>
        </w:tc>
        <w:tc>
          <w:tcPr>
            <w:tcW w:w="3141" w:type="dxa"/>
            <w:tcBorders/>
          </w:tcPr>
          <w:p>
            <w:pPr>
              <w:pStyle w:val="Compact"/>
              <w:widowControl w:val="false"/>
              <w:spacing w:before="36" w:after="36"/>
              <w:jc w:val="left"/>
              <w:rPr/>
            </w:pPr>
            <w:r>
              <w:rPr/>
              <w:t>2020/2021</w:t>
            </w:r>
          </w:p>
        </w:tc>
      </w:tr>
      <w:tr>
        <w:trPr/>
        <w:tc>
          <w:tcPr>
            <w:tcW w:w="3141" w:type="dxa"/>
            <w:tcBorders/>
          </w:tcPr>
          <w:p>
            <w:pPr>
              <w:pStyle w:val="Compact"/>
              <w:widowControl w:val="false"/>
              <w:spacing w:before="36" w:after="36"/>
              <w:jc w:val="left"/>
              <w:rPr/>
            </w:pPr>
            <w:r>
              <w:rPr>
                <w:b/>
              </w:rPr>
              <w:t>Number of Pages</w:t>
            </w:r>
            <w:r>
              <w:rPr/>
              <w:t>:</w:t>
            </w:r>
          </w:p>
        </w:tc>
        <w:tc>
          <w:tcPr>
            <w:tcW w:w="3141" w:type="dxa"/>
            <w:tcBorders/>
          </w:tcPr>
          <w:p>
            <w:pPr>
              <w:pStyle w:val="Normal"/>
              <w:widowControl w:val="false"/>
              <w:spacing w:before="0" w:after="200"/>
              <w:rPr/>
            </w:pPr>
            <w:r>
              <w:rPr/>
            </w:r>
          </w:p>
        </w:tc>
      </w:tr>
      <w:tr>
        <w:trPr/>
        <w:tc>
          <w:tcPr>
            <w:tcW w:w="3141" w:type="dxa"/>
            <w:tcBorders/>
          </w:tcPr>
          <w:p>
            <w:pPr>
              <w:pStyle w:val="Compact"/>
              <w:widowControl w:val="false"/>
              <w:spacing w:before="36" w:after="36"/>
              <w:jc w:val="left"/>
              <w:rPr/>
            </w:pPr>
            <w:r>
              <w:rPr>
                <w:b/>
              </w:rPr>
              <w:t>Keywords</w:t>
            </w:r>
            <w:r>
              <w:rPr/>
              <w:t>:</w:t>
            </w:r>
          </w:p>
        </w:tc>
        <w:tc>
          <w:tcPr>
            <w:tcW w:w="3141" w:type="dxa"/>
            <w:tcBorders/>
          </w:tcPr>
          <w:p>
            <w:pPr>
              <w:pStyle w:val="Compact"/>
              <w:widowControl w:val="false"/>
              <w:spacing w:before="36" w:after="36"/>
              <w:jc w:val="left"/>
              <w:rPr/>
            </w:pPr>
            <w:r>
              <w:rPr/>
              <w:t>Big Data; Cartographic Visualization; Hexagonal Aggregation; Vector Tiles; WebGL</w:t>
            </w:r>
          </w:p>
        </w:tc>
      </w:tr>
    </w:tbl>
    <w:p>
      <w:pPr>
        <w:pStyle w:val="TextBody"/>
        <w:rPr/>
      </w:pPr>
      <w:r>
        <w:rPr>
          <w:b/>
        </w:rPr>
        <w:t>Bibliografický záznam</w:t>
      </w:r>
    </w:p>
    <w:tbl>
      <w:tblPr>
        <w:tblStyle w:val="Table"/>
        <w:tblW w:w="5000" w:type="pct"/>
        <w:jc w:val="left"/>
        <w:tblInd w:w="0" w:type="dxa"/>
        <w:tblLayout w:type="fixed"/>
        <w:tblCellMar>
          <w:top w:w="0" w:type="dxa"/>
          <w:left w:w="108" w:type="dxa"/>
          <w:bottom w:w="0" w:type="dxa"/>
          <w:right w:w="108" w:type="dxa"/>
        </w:tblCellMar>
        <w:tblLook w:firstRow="0"/>
      </w:tblPr>
      <w:tblGrid>
        <w:gridCol w:w="3141"/>
        <w:gridCol w:w="3141"/>
      </w:tblGrid>
      <w:tr>
        <w:trPr/>
        <w:tc>
          <w:tcPr>
            <w:tcW w:w="3141" w:type="dxa"/>
            <w:tcBorders/>
          </w:tcPr>
          <w:p>
            <w:pPr>
              <w:pStyle w:val="Compact"/>
              <w:widowControl w:val="false"/>
              <w:spacing w:before="36" w:after="36"/>
              <w:jc w:val="left"/>
              <w:rPr/>
            </w:pPr>
            <w:r>
              <w:rPr>
                <w:b/>
              </w:rPr>
              <w:t>Autor</w:t>
            </w:r>
            <w:r>
              <w:rPr/>
              <w:t>:</w:t>
            </w:r>
          </w:p>
        </w:tc>
        <w:tc>
          <w:tcPr>
            <w:tcW w:w="3141" w:type="dxa"/>
            <w:tcBorders/>
          </w:tcPr>
          <w:p>
            <w:pPr>
              <w:pStyle w:val="Compact"/>
              <w:widowControl w:val="false"/>
              <w:spacing w:before="36" w:after="36"/>
              <w:jc w:val="left"/>
              <w:rPr/>
            </w:pPr>
            <w:r>
              <w:rPr/>
              <w:t>Mgr. Peter Ondrejka</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Přírodovědecká fakulta Masarykova univerzita Geografický ústav</w:t>
            </w:r>
          </w:p>
        </w:tc>
      </w:tr>
      <w:tr>
        <w:trPr/>
        <w:tc>
          <w:tcPr>
            <w:tcW w:w="3141" w:type="dxa"/>
            <w:tcBorders/>
          </w:tcPr>
          <w:p>
            <w:pPr>
              <w:pStyle w:val="Compact"/>
              <w:widowControl w:val="false"/>
              <w:spacing w:before="36" w:after="36"/>
              <w:jc w:val="left"/>
              <w:rPr/>
            </w:pPr>
            <w:r>
              <w:rPr>
                <w:b/>
              </w:rPr>
              <w:t>Název práce</w:t>
            </w:r>
            <w:r>
              <w:rPr/>
              <w:t>:</w:t>
            </w:r>
          </w:p>
        </w:tc>
        <w:tc>
          <w:tcPr>
            <w:tcW w:w="3141" w:type="dxa"/>
            <w:tcBorders/>
          </w:tcPr>
          <w:p>
            <w:pPr>
              <w:pStyle w:val="Compact"/>
              <w:widowControl w:val="false"/>
              <w:spacing w:before="36" w:after="36"/>
              <w:jc w:val="left"/>
              <w:rPr/>
            </w:pPr>
            <w:r>
              <w:rPr/>
              <w:t>Kartografická vizuální analýza masivních datových sad</w:t>
            </w:r>
          </w:p>
        </w:tc>
      </w:tr>
      <w:tr>
        <w:trPr/>
        <w:tc>
          <w:tcPr>
            <w:tcW w:w="3141" w:type="dxa"/>
            <w:tcBorders/>
          </w:tcPr>
          <w:p>
            <w:pPr>
              <w:pStyle w:val="Compact"/>
              <w:widowControl w:val="false"/>
              <w:spacing w:before="36" w:after="36"/>
              <w:jc w:val="left"/>
              <w:rPr/>
            </w:pPr>
            <w:r>
              <w:rPr>
                <w:b/>
              </w:rPr>
              <w:t>Studijní program</w:t>
            </w:r>
            <w:r>
              <w:rPr/>
              <w:t>:</w:t>
            </w:r>
          </w:p>
        </w:tc>
        <w:tc>
          <w:tcPr>
            <w:tcW w:w="3141" w:type="dxa"/>
            <w:tcBorders/>
          </w:tcPr>
          <w:p>
            <w:pPr>
              <w:pStyle w:val="Compact"/>
              <w:widowControl w:val="false"/>
              <w:spacing w:before="36" w:after="36"/>
              <w:jc w:val="left"/>
              <w:rPr/>
            </w:pPr>
            <w:r>
              <w:rPr/>
              <w:t>Geografie</w:t>
            </w:r>
          </w:p>
        </w:tc>
      </w:tr>
      <w:tr>
        <w:trPr/>
        <w:tc>
          <w:tcPr>
            <w:tcW w:w="3141" w:type="dxa"/>
            <w:tcBorders/>
          </w:tcPr>
          <w:p>
            <w:pPr>
              <w:pStyle w:val="Compact"/>
              <w:widowControl w:val="false"/>
              <w:spacing w:before="36" w:after="36"/>
              <w:jc w:val="left"/>
              <w:rPr/>
            </w:pPr>
            <w:r>
              <w:rPr>
                <w:b/>
              </w:rPr>
              <w:t>Studijní obor</w:t>
            </w:r>
            <w:r>
              <w:rPr/>
              <w:t>:</w:t>
            </w:r>
          </w:p>
        </w:tc>
        <w:tc>
          <w:tcPr>
            <w:tcW w:w="3141" w:type="dxa"/>
            <w:tcBorders/>
          </w:tcPr>
          <w:p>
            <w:pPr>
              <w:pStyle w:val="Compact"/>
              <w:widowControl w:val="false"/>
              <w:spacing w:before="36" w:after="36"/>
              <w:jc w:val="left"/>
              <w:rPr/>
            </w:pPr>
            <w:r>
              <w:rPr/>
              <w:t>Kartografie, geoinformatika a dálkový průzkum Země</w:t>
            </w:r>
          </w:p>
        </w:tc>
      </w:tr>
      <w:tr>
        <w:trPr/>
        <w:tc>
          <w:tcPr>
            <w:tcW w:w="3141" w:type="dxa"/>
            <w:tcBorders/>
          </w:tcPr>
          <w:p>
            <w:pPr>
              <w:pStyle w:val="Compact"/>
              <w:widowControl w:val="false"/>
              <w:spacing w:before="36" w:after="36"/>
              <w:jc w:val="left"/>
              <w:rPr/>
            </w:pPr>
            <w:r>
              <w:rPr>
                <w:b/>
              </w:rPr>
              <w:t>Vedoucí práce</w:t>
            </w:r>
            <w:r>
              <w:rPr/>
              <w:t>:</w:t>
            </w:r>
          </w:p>
        </w:tc>
        <w:tc>
          <w:tcPr>
            <w:tcW w:w="3141" w:type="dxa"/>
            <w:tcBorders/>
          </w:tcPr>
          <w:p>
            <w:pPr>
              <w:pStyle w:val="Compact"/>
              <w:widowControl w:val="false"/>
              <w:spacing w:before="36" w:after="36"/>
              <w:jc w:val="left"/>
              <w:rPr/>
            </w:pPr>
            <w:r>
              <w:rPr/>
              <w:t>Mgr. Karel Staněk, Ph.D.</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Přírodovědecká fakulta Masarykova univerzita Geografický ústav</w:t>
            </w:r>
          </w:p>
        </w:tc>
      </w:tr>
      <w:tr>
        <w:trPr/>
        <w:tc>
          <w:tcPr>
            <w:tcW w:w="3141" w:type="dxa"/>
            <w:tcBorders/>
          </w:tcPr>
          <w:p>
            <w:pPr>
              <w:pStyle w:val="Compact"/>
              <w:widowControl w:val="false"/>
              <w:spacing w:before="36" w:after="36"/>
              <w:jc w:val="left"/>
              <w:rPr/>
            </w:pPr>
            <w:r>
              <w:rPr>
                <w:b/>
              </w:rPr>
              <w:t>Akademický rok</w:t>
            </w:r>
            <w:r>
              <w:rPr/>
              <w:t>:</w:t>
            </w:r>
          </w:p>
        </w:tc>
        <w:tc>
          <w:tcPr>
            <w:tcW w:w="3141" w:type="dxa"/>
            <w:tcBorders/>
          </w:tcPr>
          <w:p>
            <w:pPr>
              <w:pStyle w:val="Compact"/>
              <w:widowControl w:val="false"/>
              <w:spacing w:before="36" w:after="36"/>
              <w:jc w:val="left"/>
              <w:rPr/>
            </w:pPr>
            <w:r>
              <w:rPr/>
              <w:t>2020/2021</w:t>
            </w:r>
          </w:p>
        </w:tc>
      </w:tr>
      <w:tr>
        <w:trPr/>
        <w:tc>
          <w:tcPr>
            <w:tcW w:w="3141" w:type="dxa"/>
            <w:tcBorders/>
          </w:tcPr>
          <w:p>
            <w:pPr>
              <w:pStyle w:val="Compact"/>
              <w:widowControl w:val="false"/>
              <w:spacing w:before="36" w:after="36"/>
              <w:jc w:val="left"/>
              <w:rPr/>
            </w:pPr>
            <w:r>
              <w:rPr>
                <w:b/>
              </w:rPr>
              <w:t>Počet stran</w:t>
            </w:r>
            <w:r>
              <w:rPr/>
              <w:t>:</w:t>
            </w:r>
          </w:p>
        </w:tc>
        <w:tc>
          <w:tcPr>
            <w:tcW w:w="3141" w:type="dxa"/>
            <w:tcBorders/>
          </w:tcPr>
          <w:p>
            <w:pPr>
              <w:pStyle w:val="Normal"/>
              <w:widowControl w:val="false"/>
              <w:spacing w:before="0" w:after="200"/>
              <w:rPr/>
            </w:pPr>
            <w:r>
              <w:rPr/>
            </w:r>
          </w:p>
        </w:tc>
      </w:tr>
      <w:tr>
        <w:trPr/>
        <w:tc>
          <w:tcPr>
            <w:tcW w:w="3141" w:type="dxa"/>
            <w:tcBorders/>
          </w:tcPr>
          <w:p>
            <w:pPr>
              <w:pStyle w:val="Compact"/>
              <w:widowControl w:val="false"/>
              <w:spacing w:before="36" w:after="36"/>
              <w:jc w:val="left"/>
              <w:rPr/>
            </w:pPr>
            <w:r>
              <w:rPr>
                <w:b/>
              </w:rPr>
              <w:t>Klíčová slova</w:t>
            </w:r>
            <w:r>
              <w:rPr/>
              <w:t>:</w:t>
            </w:r>
          </w:p>
        </w:tc>
        <w:tc>
          <w:tcPr>
            <w:tcW w:w="3141" w:type="dxa"/>
            <w:tcBorders/>
          </w:tcPr>
          <w:p>
            <w:pPr>
              <w:pStyle w:val="Compact"/>
              <w:widowControl w:val="false"/>
              <w:spacing w:before="36" w:after="36"/>
              <w:jc w:val="left"/>
              <w:rPr/>
            </w:pPr>
            <w:r>
              <w:rPr/>
              <w:t>Velká data; Kartografická vizualizace; Hexagonální mozaiky; Vektorové dlaždice; WebGL</w:t>
            </w:r>
          </w:p>
        </w:tc>
      </w:tr>
    </w:tbl>
    <w:p>
      <w:pPr>
        <w:pStyle w:val="Heading1"/>
        <w:rPr/>
      </w:pPr>
      <w:bookmarkStart w:id="0" w:name="defining-big-data"/>
      <w:r>
        <w:rPr/>
        <w:t>1 Defining Big Data</w:t>
      </w:r>
      <w:bookmarkEnd w:id="0"/>
    </w:p>
    <w:p>
      <w:pPr>
        <w:pStyle w:val="FirstParagraph"/>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pPr>
      <w:bookmarkStart w:id="1" w:name="ontological-characteristics"/>
      <w:r>
        <w:rPr/>
        <w:t>1.1 Ontological characteristics</w:t>
      </w:r>
      <w:bookmarkEnd w:id="1"/>
    </w:p>
    <w:p>
      <w:pPr>
        <w:pStyle w:val="FirstParagraph"/>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“big” from “small” data. He also takes care to separate the concept in itself from the accompanying social phenomena, hence he speaks of </w:t>
      </w:r>
      <w:r>
        <w:rPr>
          <w:i/>
        </w:rPr>
        <w:t>ontological</w:t>
      </w:r>
      <w:r>
        <w:rPr/>
        <w:t xml:space="preserve"> characteristics.</w:t>
      </w:r>
    </w:p>
    <w:p>
      <w:pPr>
        <w:pStyle w:val="TextBody"/>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1"/>
        </w:numPr>
        <w:rPr/>
      </w:pPr>
      <w:r>
        <w:rPr>
          <w:b/>
        </w:rPr>
        <w:t>Volume</w:t>
      </w:r>
      <w:r>
        <w:rPr/>
        <w:t xml:space="preserve"> — can be measured in storage requirements (terabytes or petabytes) or in number of records</w:t>
      </w:r>
    </w:p>
    <w:p>
      <w:pPr>
        <w:pStyle w:val="Compact"/>
        <w:numPr>
          <w:ilvl w:val="0"/>
          <w:numId w:val="1"/>
        </w:numPr>
        <w:rPr/>
      </w:pPr>
      <w:r>
        <w:rPr>
          <w:b/>
        </w:rPr>
        <w:t>Velocity</w:t>
      </w:r>
      <w:r>
        <w:rPr/>
        <w:t xml:space="preserve"> — 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1"/>
        </w:numPr>
        <w:rPr/>
      </w:pPr>
      <w:r>
        <w:rPr>
          <w:b/>
        </w:rPr>
        <w:t>Variety</w:t>
      </w:r>
      <w:r>
        <w:rPr/>
        <w:t xml:space="preserve"> — 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1"/>
        </w:numPr>
        <w:rPr/>
      </w:pPr>
      <w:r>
        <w:rPr>
          <w:b/>
        </w:rPr>
        <w:t>Exhaustivity</w:t>
      </w:r>
      <w:r>
        <w:rPr/>
        <w:t xml:space="preserve"> — the entire system is captured (</w:t>
      </w:r>
      <w:r>
        <w:rPr>
          <w:i/>
        </w:rPr>
        <w:t>n=all</w:t>
      </w:r>
      <w:r>
        <w:rPr/>
        <w:t>), rather than subset created by sampling</w:t>
      </w:r>
    </w:p>
    <w:p>
      <w:pPr>
        <w:pStyle w:val="Compact"/>
        <w:numPr>
          <w:ilvl w:val="0"/>
          <w:numId w:val="1"/>
        </w:numPr>
        <w:rPr/>
      </w:pPr>
      <w:r>
        <w:rPr>
          <w:b/>
        </w:rPr>
        <w:t>Resolution and indexicality</w:t>
      </w:r>
      <w:r>
        <w:rPr/>
        <w:t xml:space="preserve"> — data are fine-grained rather than being aggregated; data are uniquely indexical, which enables linking to other datasets</w:t>
      </w:r>
    </w:p>
    <w:p>
      <w:pPr>
        <w:pStyle w:val="Compact"/>
        <w:numPr>
          <w:ilvl w:val="0"/>
          <w:numId w:val="1"/>
        </w:numPr>
        <w:rPr/>
      </w:pPr>
      <w:r>
        <w:rPr>
          <w:b/>
        </w:rPr>
        <w:t>Relationality</w:t>
      </w:r>
      <w:r>
        <w:rPr/>
        <w:t xml:space="preserve"> — data contain common fields that enable the conjoining of different datasets</w:t>
      </w:r>
    </w:p>
    <w:p>
      <w:pPr>
        <w:pStyle w:val="Compact"/>
        <w:numPr>
          <w:ilvl w:val="0"/>
          <w:numId w:val="1"/>
        </w:numPr>
        <w:rPr/>
      </w:pPr>
      <w:r>
        <w:rPr>
          <w:b/>
        </w:rPr>
        <w:t>Extensionality and scalability</w:t>
      </w:r>
      <w:r>
        <w:rPr/>
        <w:t xml:space="preserve"> — data generation is flexible, it is possible to add or change fields easily, data can rapidly expand in size</w:t>
      </w:r>
    </w:p>
    <w:p>
      <w:pPr>
        <w:pStyle w:val="FirstParagraph"/>
        <w:rPr/>
      </w:pPr>
      <w:r>
        <w:rPr/>
        <w:t>In relation to these characteristics it is important to mention two open questions that for many people make attempts to define big data vague at best, sometimes to the point of questioning the existence of the phenomenon itself.</w:t>
      </w:r>
    </w:p>
    <w:p>
      <w:pPr>
        <w:pStyle w:val="TextBody"/>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rPr/>
      </w:pPr>
      <w:r>
        <w:rPr/>
        <w:t>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visualisation of such data. If we adopt this view, we can treat the rather too simplistic adjective “big” as a short name for </w:t>
      </w:r>
      <w:r>
        <w:rPr>
          <w:i/>
        </w:rPr>
        <w:t>generated continuously in real time and containing an unreduced set of elements</w:t>
      </w:r>
      <w:r>
        <w:rPr/>
        <w:t>.</w:t>
      </w:r>
    </w:p>
    <w:p>
      <w:pPr>
        <w:pStyle w:val="Heading2"/>
        <w:rPr/>
      </w:pPr>
      <w:bookmarkStart w:id="2" w:name="other-ways-of-understanding-big-data"/>
      <w:r>
        <w:rPr/>
        <w:t>1.2 Other ways of understanding big data</w:t>
      </w:r>
      <w:bookmarkEnd w:id="2"/>
    </w:p>
    <w:p>
      <w:pPr>
        <w:pStyle w:val="FirstParagraph"/>
        <w:rPr/>
      </w:pPr>
      <w:r>
        <w:rPr/>
        <w:t>In this section we briefly review the writing of authors that seek to define big data. The term itself was fist used in context of dealing with massive datasets in mid-1990s by John Mashey (Diebold et al., 2012), but the heaviest circulation of the term in scientific and popular media took place only in recent years. Some general tendencies keep reappearing in the plethora of works.</w:t>
      </w:r>
      <w:r>
        <w:rPr>
          <w:rStyle w:val="FootnoteAnchor"/>
        </w:rPr>
        <w:footnoteReference w:id="3"/>
      </w:r>
    </w:p>
    <w:p>
      <w:pPr>
        <w:pStyle w:val="Heading3"/>
        <w:rPr/>
      </w:pPr>
      <w:bookmarkStart w:id="3" w:name="vs-and-keywords"/>
      <w:r>
        <w:rPr/>
        <w:t>1.2.1 Vs and keywords</w:t>
      </w:r>
      <w:bookmarkEnd w:id="3"/>
    </w:p>
    <w:p>
      <w:pPr>
        <w:pStyle w:val="FirstParagraph"/>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pPr>
      <w:bookmarkStart w:id="4" w:name="a-challenge-for-technical-infrastructure"/>
      <w:r>
        <w:rPr/>
        <w:t>1.2.2 A challenge for technical infrastructure</w:t>
      </w:r>
      <w:bookmarkEnd w:id="4"/>
    </w:p>
    <w:p>
      <w:pPr>
        <w:pStyle w:val="FirstParagraph"/>
        <w:rPr/>
      </w:pPr>
      <w:r>
        <w:rPr/>
        <w:t>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 — data center construction is steadily growing and is expected to almost double the 2016’s capacity in 2021 (statista.com (2018), Networking (2018), see also Figure 1).</w:t>
      </w:r>
    </w:p>
    <w:p>
      <w:pPr>
        <w:pStyle w:val="TextBody"/>
        <w:rPr/>
      </w:pPr>
      <w:r>
        <w:rPr/>
        <w:t>At the same time, new technologies emerge to address the issue — 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analytic engines, and in database design (a whole range of No-SQL databases as well as enablement of distributed processing in traditional databases).</w:t>
      </w:r>
      <w:r>
        <w:rPr>
          <w:rStyle w:val="FootnoteAnchor"/>
        </w:rPr>
        <w:footnoteReference w:id="6"/>
      </w:r>
      <w:r>
        <w:rPr/>
        <w:t xml:space="preserve"> Some attempts to summarize technical solutions for big data can be found in Pääkkönen &amp; Pakkala (2015), or in Jin, Wah, Cheng, &amp; Wang (2015).</w:t>
      </w:r>
    </w:p>
    <w:p>
      <w:pPr>
        <w:pStyle w:val="TextBody"/>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rPr/>
      </w:pPr>
      <w:r>
        <w:rPr/>
        <w:t>One reoccurring point of confusion for readers of big data related literature is mixing the characteristics of the subject (stored information) with the technologies used to process it (storage, analytics, visualisation, etc.). If this is a fallacy is debatable, depending on to what degree we consider digital data independent from the surrounding technical infrastructure</w:t>
      </w:r>
      <w:r>
        <w:rPr>
          <w:rStyle w:val="FootnoteAnchor"/>
        </w:rPr>
        <w:footnoteReference w:id="7"/>
      </w:r>
      <w:r>
        <w:rPr/>
        <w:t>. To illustrate the difference, compare the following two definitions. Fist by Gartner (2018a):</w:t>
      </w:r>
    </w:p>
    <w:p>
      <w:pPr>
        <w:pStyle w:val="TextBody"/>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pPr>
      <w:r>
        <w:rPr/>
        <w:t>The second by Gantz &amp; Reinsel (2011) defines big data as:</w:t>
      </w:r>
    </w:p>
    <w:p>
      <w:pPr>
        <w:pStyle w:val="TextBody"/>
        <w:rPr/>
      </w:pPr>
      <w:r>
        <w:rPr>
          <w:i/>
        </w:rPr>
        <w:t>A new generation of technologies and architectures designed to economically extract value from very large volumes of a wide variety of data by enabling high-velocity capture, discovery, and/or analysis.</w:t>
      </w:r>
    </w:p>
    <w:p>
      <w:pPr>
        <w:pStyle w:val="TextBody"/>
        <w:rPr/>
      </w:pPr>
      <w:r>
        <w:rPr/>
        <w:t>The understanding of big data as an asset prevails, though the second type portraying big data as an ecosystem is not uncommon (e.g. Demchenko, De Laat, &amp; Membrey (2014) or Olshannikova, Ometov, Koucheryavy, &amp; Olsson (2015)). Eventually,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pPr>
      <w:bookmarkStart w:id="5" w:name="showing-example-sources-and-quantities"/>
      <w:r>
        <w:rPr/>
        <w:t>1.2.3 Showing example sources and quantities</w:t>
      </w:r>
      <w:bookmarkEnd w:id="5"/>
    </w:p>
    <w:p>
      <w:pPr>
        <w:pStyle w:val="FirstParagraph"/>
        <w:rPr/>
      </w:pPr>
      <w:r>
        <w:rPr/>
        <w:t>A very common description of big data goes along the lines of “I will give you some numbers and you will get what I mean”. Such writing may not provide an exact understanding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pPr>
      <w:r>
        <w:rPr/>
        <w:t xml:space="preserve">Increasing the storage capacity itself does not speak of any qualitative change in what is stored — archives and libraries could be described as big piles of small data. Under certain circumstances, new quality can arise from increased quantity,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pPr>
      <w:r>
        <w:rPr/>
        <w:drawing>
          <wp:inline distT="0" distB="0" distL="114935" distR="114935">
            <wp:extent cx="3987800" cy="4319905"/>
            <wp:effectExtent l="0" t="0" r="0" b="0"/>
            <wp:docPr id="1"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2"/>
                    <a:stretch>
                      <a:fillRect/>
                    </a:stretch>
                  </pic:blipFill>
                  <pic:spPr bwMode="auto">
                    <a:xfrm>
                      <a:off x="0" y="0"/>
                      <a:ext cx="3987800" cy="4319905"/>
                    </a:xfrm>
                    <a:prstGeom prst="rect">
                      <a:avLst/>
                    </a:prstGeom>
                  </pic:spPr>
                </pic:pic>
              </a:graphicData>
            </a:graphic>
          </wp:inline>
        </w:drawing>
      </w:r>
    </w:p>
    <w:p>
      <w:pPr>
        <w:pStyle w:val="ImageCaption"/>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pPr>
      <w:r>
        <w:rPr/>
        <w:t>Rather than putting up to a gargantuan task of counting the mass of all existing data items, authors use the available statistics related to operations of large companies (Kambatla, Kollias, Kumar, &amp; Grama, 2014; Marr, 2014 and others; McNulty, 2014).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businesses, mainly in form of unrealized opportunities (McNulty, 2014). Another financial aspect is the cost of creating and maintaining big data itself — it is sound to remind that apart from all the promise, big data also have the potential to cost unlimited amounts of money (Fischer, 2015).</w:t>
      </w:r>
    </w:p>
    <w:p>
      <w:pPr>
        <w:pStyle w:val="TextBody"/>
        <w:rPr/>
      </w:pPr>
      <w:r>
        <w:rPr/>
        <w:t>Type of data source is another classification property. Authors distinct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36"/>
        </w:numPr>
        <w:rPr/>
      </w:pPr>
      <w:r>
        <w:rPr>
          <w:i/>
        </w:rPr>
        <w:t>Social Networks (human-sourced information)</w:t>
      </w:r>
      <w:r>
        <w:rPr/>
        <w:t xml:space="preserve"> — this information is the record of human experiences</w:t>
      </w:r>
    </w:p>
    <w:p>
      <w:pPr>
        <w:pStyle w:val="Compact"/>
        <w:numPr>
          <w:ilvl w:val="0"/>
          <w:numId w:val="37"/>
        </w:numPr>
        <w:rPr/>
      </w:pPr>
      <w:r>
        <w:rPr>
          <w:i/>
        </w:rPr>
        <w:t>Traditional Business systems (process-mediated data)</w:t>
      </w:r>
      <w:r>
        <w:rPr/>
        <w:t xml:space="preserve"> — these processes record and monitor business events of interest</w:t>
      </w:r>
    </w:p>
    <w:p>
      <w:pPr>
        <w:pStyle w:val="Compact"/>
        <w:numPr>
          <w:ilvl w:val="0"/>
          <w:numId w:val="38"/>
        </w:numPr>
        <w:rPr/>
      </w:pPr>
      <w:r>
        <w:rPr>
          <w:i/>
        </w:rPr>
        <w:t>IoT (machine-generated data)</w:t>
      </w:r>
      <w:r>
        <w:rPr>
          <w:rStyle w:val="FootnoteAnchor"/>
        </w:rPr>
        <w:footnoteReference w:id="11"/>
      </w:r>
      <w:r>
        <w:rPr/>
        <w:t xml:space="preserve"> — information is derived from sensors and machines used to measure and record the events and situations in the physical world</w:t>
      </w:r>
    </w:p>
    <w:p>
      <w:pPr>
        <w:pStyle w:val="FirstParagraph"/>
        <w:rPr/>
      </w:pPr>
      <w:r>
        <w:rPr/>
        <w:t>Data sources labeled as “big” differ from traditional sources such as surveys and official administrative statistics — Florescu et al. (2014) and Kitchin (2015) 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pPr>
      <w:r>
        <w:rPr/>
        <w:t>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 (IDC, 2020).</w:t>
      </w:r>
    </w:p>
    <w:p>
      <w:pPr>
        <w:pStyle w:val="Heading3"/>
        <w:rPr/>
      </w:pPr>
      <w:bookmarkStart w:id="6" w:name="metaphors"/>
      <w:r>
        <w:rPr/>
        <w:t>1.2.4 Metaphors</w:t>
      </w:r>
      <w:bookmarkEnd w:id="6"/>
    </w:p>
    <w:p>
      <w:pPr>
        <w:pStyle w:val="FirstParagraph"/>
        <w:rPr/>
      </w:pPr>
      <w:r>
        <w:rPr/>
        <w:t>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pPr>
      <w:r>
        <w:rPr/>
        <w:t>The utilitarian mindset comparing digital world to excavation of valuable minerals in far from new. Though it is tempting to pursue this analogy further. For example, how to estimate the ratio of valuable information to “debris”, and shouldn’t such estimation be done before any data “mining” endeavour? The value of real-world analogies may be in provoking some common-sense reasoning often missing in visionary proclamations.</w:t>
      </w:r>
    </w:p>
    <w:p>
      <w:pPr>
        <w:pStyle w:val="TextBody"/>
        <w:rPr/>
      </w:pPr>
      <w:r>
        <w:rPr/>
        <w:t>For example, quoting Mayer-Schönberger &amp; Cukier (2013): “Data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 So what is yet to be unearthed is not the data itself but new way of using it.</w:t>
      </w:r>
    </w:p>
    <w:p>
      <w:pPr>
        <w:pStyle w:val="TextBody"/>
        <w:rPr/>
      </w:pPr>
      <w:r>
        <w:rPr/>
        <w:t>As Lupton (2013) notes, by far the most commonly employed rhetorical descriptions of big data are those related to water or liquidity, suggesting both positive and negative connotations. For example Manyika et al. (2013) argue for unlocking data sources to become “liquid” in a sense of open and free-flowing, while, of course, keeping privacy concerns in mind — what is liquid is also susceptible to unwanted leaks.</w:t>
      </w:r>
    </w:p>
    <w:p>
      <w:pPr>
        <w:pStyle w:val="TextBody"/>
        <w:rPr/>
      </w:pPr>
      <w:r>
        <w:rPr/>
        <w:t xml:space="preserve">Big data have also been described as a </w:t>
      </w:r>
      <w:r>
        <w:rPr>
          <w:i/>
        </w:rPr>
        <w:t>meme</w:t>
      </w:r>
      <w:r>
        <w:rPr/>
        <w:t xml:space="preserve"> (a unit of cultural transmission) and as a </w:t>
      </w:r>
      <w:r>
        <w:rPr>
          <w:i/>
        </w:rPr>
        <w:t>paradigm</w:t>
      </w:r>
      <w:r>
        <w:rPr/>
        <w:t xml:space="preserve"> (a set of thought patterns), in both cases not without concerns. Gorman (2013) explores big data as a technologic meme: “[t]he reductionist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pPr>
      <w:r>
        <w:rP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pPr>
      <w:bookmarkStart w:id="7" w:name="holistic-accounts"/>
      <w:r>
        <w:rPr/>
        <w:t>1.2.5 Holistic accounts</w:t>
      </w:r>
      <w:bookmarkEnd w:id="7"/>
    </w:p>
    <w:p>
      <w:pPr>
        <w:pStyle w:val="FirstParagraph"/>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pPr>
      <w:r>
        <w:rPr/>
        <w:t>For instance Murthy, Bharadwaj, Subrahmanyam, Roy, &amp; Rajan (2014) prepared a taxonomy of big data comprised of:</w:t>
      </w:r>
    </w:p>
    <w:p>
      <w:pPr>
        <w:pStyle w:val="Compact"/>
        <w:numPr>
          <w:ilvl w:val="0"/>
          <w:numId w:val="39"/>
        </w:numPr>
        <w:rPr/>
      </w:pPr>
      <w:r>
        <w:rPr>
          <w:i/>
        </w:rPr>
        <w:t>data</w:t>
      </w:r>
      <w:r>
        <w:rPr/>
        <w:t xml:space="preserve"> — with various levels of temporal latency and structure</w:t>
      </w:r>
    </w:p>
    <w:p>
      <w:pPr>
        <w:pStyle w:val="Compact"/>
        <w:numPr>
          <w:ilvl w:val="0"/>
          <w:numId w:val="40"/>
        </w:numPr>
        <w:rPr/>
      </w:pPr>
      <w:r>
        <w:rPr>
          <w:i/>
        </w:rPr>
        <w:t>compute infrastructure</w:t>
      </w:r>
      <w:r>
        <w:rPr/>
        <w:t xml:space="preserve"> — batch or stream processing</w:t>
      </w:r>
    </w:p>
    <w:p>
      <w:pPr>
        <w:pStyle w:val="Compact"/>
        <w:numPr>
          <w:ilvl w:val="0"/>
          <w:numId w:val="41"/>
        </w:numPr>
        <w:rPr/>
      </w:pPr>
      <w:r>
        <w:rPr>
          <w:i/>
        </w:rPr>
        <w:t>storage infrastructure</w:t>
      </w:r>
      <w:r>
        <w:rPr/>
        <w:t xml:space="preserve"> — distributed, sql or nosql databases</w:t>
      </w:r>
    </w:p>
    <w:p>
      <w:pPr>
        <w:pStyle w:val="Compact"/>
        <w:numPr>
          <w:ilvl w:val="0"/>
          <w:numId w:val="42"/>
        </w:numPr>
        <w:rPr/>
      </w:pPr>
      <w:r>
        <w:rPr>
          <w:i/>
        </w:rPr>
        <w:t>analysis</w:t>
      </w:r>
      <w:r>
        <w:rPr/>
        <w:t xml:space="preserve"> — supervised, semisupervised, unsupervised or reenforcement machine learning</w:t>
      </w:r>
    </w:p>
    <w:p>
      <w:pPr>
        <w:pStyle w:val="Compact"/>
        <w:numPr>
          <w:ilvl w:val="0"/>
          <w:numId w:val="43"/>
        </w:numPr>
        <w:rPr/>
      </w:pPr>
      <w:r>
        <w:rPr>
          <w:i/>
        </w:rPr>
        <w:t>visualisation</w:t>
      </w:r>
      <w:r>
        <w:rPr/>
        <w:t xml:space="preserve"> — maps, abstract, interactive, real-time</w:t>
      </w:r>
    </w:p>
    <w:p>
      <w:pPr>
        <w:pStyle w:val="Compact"/>
        <w:numPr>
          <w:ilvl w:val="0"/>
          <w:numId w:val="44"/>
        </w:numPr>
        <w:rPr/>
      </w:pPr>
      <w:r>
        <w:rPr>
          <w:i/>
        </w:rPr>
        <w:t>privacy and security</w:t>
      </w:r>
      <w:r>
        <w:rPr/>
        <w:t xml:space="preserve"> — data privacy, management, security</w:t>
      </w:r>
    </w:p>
    <w:p>
      <w:pPr>
        <w:pStyle w:val="FirstParagraph"/>
        <w:rPr/>
      </w:pPr>
      <w:r>
        <w:rPr/>
        <w:t>As another example, Boyd &amp; Crawford (2012) define big data as a “cultural, technological, and scholarly phenomenon that rests on the interplay of”:</w:t>
      </w:r>
    </w:p>
    <w:p>
      <w:pPr>
        <w:pStyle w:val="Compact"/>
        <w:numPr>
          <w:ilvl w:val="0"/>
          <w:numId w:val="45"/>
        </w:numPr>
        <w:rPr/>
      </w:pPr>
      <w:r>
        <w:rPr>
          <w:i/>
        </w:rPr>
        <w:t>technology</w:t>
      </w:r>
      <w:r>
        <w:rPr/>
        <w:t xml:space="preserve"> — maximizing computation power and algorithmic accuracy to gather, analyze, link, and compare large data sets</w:t>
      </w:r>
    </w:p>
    <w:p>
      <w:pPr>
        <w:pStyle w:val="Compact"/>
        <w:numPr>
          <w:ilvl w:val="0"/>
          <w:numId w:val="46"/>
        </w:numPr>
        <w:rPr/>
      </w:pPr>
      <w:r>
        <w:rPr>
          <w:i/>
        </w:rPr>
        <w:t>analysis</w:t>
      </w:r>
      <w:r>
        <w:rPr/>
        <w:t xml:space="preserve"> — drawing on large data sets to identify patterns in order to make economic, social, technical, and legal claims</w:t>
      </w:r>
    </w:p>
    <w:p>
      <w:pPr>
        <w:pStyle w:val="Compact"/>
        <w:numPr>
          <w:ilvl w:val="0"/>
          <w:numId w:val="47"/>
        </w:numPr>
        <w:rPr/>
      </w:pPr>
      <w:r>
        <w:rPr>
          <w:i/>
        </w:rPr>
        <w:t>mythology</w:t>
      </w:r>
      <w:r>
        <w:rPr/>
        <w:t xml:space="preserve"> — the widespread belief that large data sets offer a higher form of intelligence and knowledge that can generate insights that were previously impossible, with the aura of truth, objectivity, and accuracy</w:t>
      </w:r>
    </w:p>
    <w:p>
      <w:pPr>
        <w:pStyle w:val="FirstParagraph"/>
        <w:rPr/>
      </w:pPr>
      <w:r>
        <w:rPr/>
        <w:t>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 The process, the actor, the purpose and the context then determine what big data “is” in that given constellation.</w:t>
      </w:r>
    </w:p>
    <w:p>
      <w:pPr>
        <w:pStyle w:val="TextBody"/>
        <w:rPr/>
      </w:pPr>
      <w:r>
        <w:rPr/>
        <w:t>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“data traces” of online activity can still identify the person. Or, as Taleb (2012) realizes, if big data come with too many variables but with too little data per variable, it becomes nearly impossible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pPr>
      <w:bookmarkStart w:id="8" w:name="spatial-big-data"/>
      <w:r>
        <w:rPr/>
        <w:t>1.3 Spatial big data</w:t>
      </w:r>
      <w:bookmarkEnd w:id="8"/>
    </w:p>
    <w:p>
      <w:pPr>
        <w:pStyle w:val="FirstParagraph"/>
        <w:rPr/>
      </w:pPr>
      <w:r>
        <w:rPr/>
        <w:t xml:space="preserve">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pPr>
      <w:r>
        <w:rPr/>
        <w:t xml:space="preserve">Within geography, Kitchin (2013) highlights possible opportunities, challenges and risks posed by big data, encouraging geographers to engage in big data related case studies. He also lays some groundwork for definitions he later developed into ontological characteristics cited at the beginning of this chapter. González-Bailón (2013) understands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synthesize, in the world of big data these functions are largely passed to the user”. We could go on much further with how geographic thought internalizes big data, those interested in the topic may refer to Thatcher, Shears, &amp; Eckert (2018).</w:t>
      </w:r>
    </w:p>
    <w:p>
      <w:pPr>
        <w:pStyle w:val="TextBody"/>
        <w:rPr/>
      </w:pPr>
      <w:r>
        <w:rPr/>
        <w:t>Cartographers and GIS practitioners like to say that 80% of all data is geographic, and even though such claim is hard to prove</w:t>
      </w:r>
      <w:r>
        <w:rPr>
          <w:rStyle w:val="FootnoteAnchor"/>
        </w:rPr>
        <w:footnoteReference w:id="12"/>
      </w:r>
      <w:r>
        <w:rPr/>
        <w:t>,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48"/>
        </w:numPr>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 — 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 — attributes.</w:t>
      </w:r>
    </w:p>
    <w:p>
      <w:pPr>
        <w:pStyle w:val="Normal"/>
        <w:numPr>
          <w:ilvl w:val="0"/>
          <w:numId w:val="49"/>
        </w:numPr>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50"/>
        </w:numPr>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51"/>
        </w:numPr>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3"/>
      </w:r>
      <w:r>
        <w:rPr/>
        <w:t>. Incorporating flexible time changes into GIS data model remains a challenge for spatialization of big data.</w:t>
      </w:r>
    </w:p>
    <w:p>
      <w:pPr>
        <w:pStyle w:val="Normal"/>
        <w:numPr>
          <w:ilvl w:val="0"/>
          <w:numId w:val="52"/>
        </w:numPr>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Anchor"/>
        </w:rPr>
        <w:footnoteReference w:id="14"/>
      </w:r>
      <w:r>
        <w:rPr/>
        <w:t>.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rPr/>
      </w:pPr>
      <w:r>
        <w:rPr/>
        <w:t>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“Big” in this case means unprecedented spatial, temporal and spectral resolutions brought about by improvements in global monitoring systems.</w:t>
      </w:r>
    </w:p>
    <w:p>
      <w:pPr>
        <w:pStyle w:val="TextBody"/>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pPr>
      <w:r>
        <w:rPr/>
        <w:t xml:space="preserve">Representing the second group, Yao &amp; Li (2018) recognizes five categories of spatial big data (while admitting some intersections):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5"/>
      </w:r>
      <w:r>
        <w:rPr/>
        <w:t xml:space="preserve"> and queried for processing and application. Yao &amp; Li (2018) also provide an overview of other authors’ approaches to thinking about GIS in the era of big data.</w:t>
      </w:r>
    </w:p>
    <w:p>
      <w:pPr>
        <w:pStyle w:val="TextBody"/>
        <w:rPr/>
      </w:pPr>
      <w:r>
        <w:rPr/>
        <w:t xml:space="preserve">In context of transportation, Shekhar et al. (2012) distinguish between </w:t>
      </w:r>
      <w:r>
        <w:rPr>
          <w:i/>
        </w:rPr>
        <w:t>traditional</w:t>
      </w:r>
      <w:r>
        <w:rPr/>
        <w:t xml:space="preserve"> and </w:t>
      </w:r>
      <w:r>
        <w:rPr>
          <w:i/>
        </w:rPr>
        <w:t>emerging</w:t>
      </w:r>
      <w:r>
        <w:rPr/>
        <w:t xml:space="preserve"> spatial big data. “Traditional” stands for topological vector data representing transportation infrastructure, “emerging” represents sensor and positional data from large number of vehicles — 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pPr>
      <w:r>
        <w:rPr/>
        <w:t xml:space="preserve">To Li et al. (2016), the main sources of spatial big data are in </w:t>
      </w:r>
      <w:r>
        <w:rPr>
          <w:i/>
        </w:rPr>
        <w:t>volunteered geographic information (VGI)</w:t>
      </w:r>
      <w:r>
        <w:rPr>
          <w:rStyle w:val="FootnoteAnchor"/>
        </w:rPr>
        <w:footnoteReference w:id="16"/>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 — 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7"/>
      </w:r>
      <w:r>
        <w:rPr/>
        <w:t>.</w:t>
      </w:r>
    </w:p>
    <w:p>
      <w:pPr>
        <w:pStyle w:val="TextBody"/>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53"/>
        </w:numPr>
        <w:rPr/>
      </w:pPr>
      <w:r>
        <w:rPr>
          <w:i/>
        </w:rPr>
        <w:t>Gaussian</w:t>
      </w:r>
      <w:r>
        <w:rPr/>
        <w:t xml:space="preserve"> vs </w:t>
      </w:r>
      <w:r>
        <w:rPr>
          <w:i/>
        </w:rPr>
        <w:t>Paretian statistics</w:t>
      </w:r>
      <w:r>
        <w:rPr>
          <w:rStyle w:val="FootnoteAnchor"/>
        </w:rPr>
        <w:footnoteReference w:id="18"/>
      </w:r>
      <w:r>
        <w:rPr/>
        <w:t xml:space="preserve"> — 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54"/>
        </w:numPr>
        <w:rPr/>
      </w:pPr>
      <w:r>
        <w:rPr>
          <w:i/>
        </w:rPr>
        <w:t>Tobler’s law</w:t>
      </w:r>
      <w:r>
        <w:rPr/>
        <w:t xml:space="preserve"> vs </w:t>
      </w:r>
      <w:r>
        <w:rPr>
          <w:i/>
        </w:rPr>
        <w:t>scaling law</w:t>
      </w:r>
      <w:r>
        <w:rPr/>
        <w:t xml:space="preserve"> —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55"/>
        </w:numPr>
        <w:rPr/>
      </w:pPr>
      <w:r>
        <w:rPr>
          <w:i/>
        </w:rPr>
        <w:t>Euclidean</w:t>
      </w:r>
      <w:r>
        <w:rPr/>
        <w:t xml:space="preserve"> vs </w:t>
      </w:r>
      <w:r>
        <w:rPr>
          <w:i/>
        </w:rPr>
        <w:t>fractal (natural) geometry</w:t>
      </w:r>
      <w:r>
        <w:rPr/>
        <w:t xml:space="preserve"> — the first is needed “to measure things”, the second can help us to “develop new insights into structure and dynamics of geographic features”. (Jiang &amp; Brandt, 2016)</w:t>
      </w:r>
    </w:p>
    <w:p>
      <w:pPr>
        <w:pStyle w:val="Compact"/>
        <w:numPr>
          <w:ilvl w:val="0"/>
          <w:numId w:val="56"/>
        </w:numPr>
        <w:rPr/>
      </w:pPr>
      <w:r>
        <w:rPr>
          <w:i/>
        </w:rPr>
        <w:t>data quality</w:t>
      </w:r>
      <w:r>
        <w:rPr/>
        <w:t xml:space="preserve"> vs </w:t>
      </w:r>
      <w:r>
        <w:rPr>
          <w:i/>
        </w:rPr>
        <w:t>data character</w:t>
      </w:r>
      <w:r>
        <w:rPr/>
        <w:t xml:space="preserve"> — 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57"/>
        </w:numPr>
        <w:rPr/>
      </w:pPr>
      <w:r>
        <w:rPr>
          <w:i/>
        </w:rPr>
        <w:t>mechanistic thinking</w:t>
      </w:r>
      <w:r>
        <w:rPr/>
        <w:t xml:space="preserve"> vs </w:t>
      </w:r>
      <w:r>
        <w:rPr>
          <w:i/>
        </w:rPr>
        <w:t>organic thinking</w:t>
      </w:r>
      <w:r>
        <w:rPr/>
        <w:t xml:space="preserve"> — the latter promotes the understanding of geographic space as a living structure shaped by the interaction of elements at various scales.</w:t>
      </w:r>
    </w:p>
    <w:p>
      <w:pPr>
        <w:pStyle w:val="FirstParagraph"/>
        <w:rPr/>
      </w:pPr>
      <w:r>
        <w:rPr/>
        <w:t>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top-down administrative demarcation.</w:t>
      </w:r>
    </w:p>
    <w:p>
      <w:pPr>
        <w:pStyle w:val="TextBody"/>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58"/>
        </w:numPr>
        <w:rPr/>
      </w:pPr>
      <w:r>
        <w:rPr>
          <w:i/>
        </w:rPr>
        <w:t>Extensionality &amp; Indexicality</w:t>
      </w:r>
      <w:r>
        <w:rPr/>
        <w:t xml:space="preserve"> —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59"/>
        </w:numPr>
        <w:rPr/>
      </w:pPr>
      <w:r>
        <w:rPr>
          <w:i/>
        </w:rPr>
        <w:t>Volume</w:t>
      </w:r>
      <w:r>
        <w:rPr/>
        <w:t xml:space="preserve"> — from the cartographic standpoint, the number of records is the most interesting measure of volume (compared to storage size or attribute length). Extensive volume does not necessarily present a problem for effective visualisation, especially if it plays out in the attribute space and the spatial reference is static. Maps that use the right visualisation methods naturally support information compression and clarification.</w:t>
      </w:r>
    </w:p>
    <w:p>
      <w:pPr>
        <w:pStyle w:val="Compact"/>
        <w:numPr>
          <w:ilvl w:val="0"/>
          <w:numId w:val="60"/>
        </w:numPr>
        <w:rPr/>
      </w:pPr>
      <w:r>
        <w:rPr>
          <w:i/>
        </w:rPr>
        <w:t>Scalability &amp; Resolution</w:t>
      </w:r>
      <w:r>
        <w:rPr/>
        <w:t xml:space="preserve"> — adjusting visualisation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61"/>
        </w:numPr>
        <w:rPr/>
      </w:pPr>
      <w:r>
        <w:rPr>
          <w:i/>
        </w:rPr>
        <w:t>Variety</w:t>
      </w:r>
      <w:r>
        <w:rPr/>
        <w:t xml:space="preserve"> —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62"/>
        </w:numPr>
        <w:rPr/>
      </w:pPr>
      <w:r>
        <w:rPr>
          <w:i/>
        </w:rPr>
        <w:t>Velocity &amp; Exhaustivity</w:t>
      </w:r>
      <w:r>
        <w:rPr/>
        <w:t xml:space="preserve"> —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visualisation to human cognitive capabilities.</w:t>
      </w:r>
    </w:p>
    <w:p>
      <w:pPr>
        <w:pStyle w:val="FirstParagraph"/>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rPr/>
      </w:pPr>
      <w:bookmarkStart w:id="9" w:name="Xf3ae6ae3b0dd5cefca806e84cab2e367dc26683"/>
      <w:r>
        <w:rPr/>
        <w:t>1.4 Assessing impacts, threats and opportunities</w:t>
      </w:r>
      <w:bookmarkEnd w:id="9"/>
    </w:p>
    <w:p>
      <w:pPr>
        <w:pStyle w:val="FirstParagraph"/>
        <w:rPr/>
      </w:pPr>
      <w:r>
        <w:rPr/>
        <w:t>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Anchor"/>
        </w:rPr>
        <w:footnoteReference w:id="19"/>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 — the areas cartography aims to support. Closely related are the issues of </w:t>
      </w:r>
      <w:r>
        <w:rPr>
          <w:i/>
        </w:rPr>
        <w:t>surveillance</w:t>
      </w:r>
      <w:r>
        <w:rPr/>
        <w:t xml:space="preserve"> trough big data and the </w:t>
      </w:r>
      <w:r>
        <w:rPr>
          <w:i/>
        </w:rPr>
        <w:t>emerging digital divides</w:t>
      </w:r>
      <w:r>
        <w:rPr/>
        <w:t>.</w:t>
      </w:r>
    </w:p>
    <w:p>
      <w:pPr>
        <w:pStyle w:val="TextBody"/>
        <w:rPr/>
      </w:pPr>
      <w:r>
        <w:rPr/>
        <w:t>The scientific reflection of big data revolves around the question if the advances in data acquisition change the definition of knowledge. The anticipated mindset changes voiced in Mayer-Schönberger &amp; Cukier (2013) can be summarized into the following points:</w:t>
      </w:r>
    </w:p>
    <w:p>
      <w:pPr>
        <w:pStyle w:val="Compact"/>
        <w:numPr>
          <w:ilvl w:val="0"/>
          <w:numId w:val="63"/>
        </w:numPr>
        <w:rPr/>
      </w:pPr>
      <w:r>
        <w:rPr/>
        <w:t>Reduced need for sampling with accessibility of n=all datasets</w:t>
      </w:r>
    </w:p>
    <w:p>
      <w:pPr>
        <w:pStyle w:val="Compact"/>
        <w:numPr>
          <w:ilvl w:val="0"/>
          <w:numId w:val="64"/>
        </w:numPr>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65"/>
        </w:numPr>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pPr>
      <w:r>
        <w:rP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 —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complex systems</w:t>
      </w:r>
      <w:r>
        <w:rPr/>
        <w:t xml:space="preserve"> (West, 2013). Big global issues in ecology, pandemics or financial markets exhibit traits of complex systems</w:t>
      </w:r>
      <w:r>
        <w:rPr>
          <w:rStyle w:val="FootnoteAnchor"/>
        </w:rPr>
        <w:footnoteReference w:id="20"/>
      </w:r>
      <w:r>
        <w:rPr/>
        <w:t>. “The trouble is, we don’t have a unified, conceptual framework for addressing questions of complexity. We don’t know what kind of data we need, nor how much, or what critical questions we should be asking. ‘Big data’ without a ‘big theory’ to go with it loses much of its potency and usefulness, potentially generating new unintended consequences”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pPr>
      <w:r>
        <w:rPr/>
        <w:t>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Anchor"/>
        </w:rPr>
        <w:footnoteReference w:id="21"/>
      </w:r>
      <w:r>
        <w:rPr/>
        <w:t>. In broader society we also need such a reflection of new realities created by big data and the accompanying ethical issues.</w:t>
      </w:r>
    </w:p>
    <w:p>
      <w:pPr>
        <w:pStyle w:val="TextBody"/>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2"/>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pPr>
      <w:r>
        <w:rPr/>
        <w:t>Penalties based on propensities — 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pPr>
      <w:r>
        <w:rPr/>
        <w:t xml:space="preserve">Social media are a platform that apart from positive effects also created unexpected avenues for illicit actions, sometimes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pPr>
      <w:r>
        <w:rP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nowadays. On the other hand, the number of researchers and practitioners willing to invest their time in big data related endeavours is relatively high</w:t>
      </w:r>
      <w:r>
        <w:rPr>
          <w:rStyle w:val="FootnoteAnchor"/>
        </w:rPr>
        <w:footnoteReference w:id="23"/>
      </w:r>
      <w:r>
        <w:rPr/>
        <w:t>, which sheds some positive light on the future vitality of the concept.</w:t>
      </w:r>
    </w:p>
    <w:p>
      <w:pPr>
        <w:pStyle w:val="TextBody"/>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rPr/>
      </w:pPr>
      <w:bookmarkStart w:id="10" w:name="making-sense-of-spatial-big-data"/>
      <w:r>
        <w:rPr/>
        <w:t>2 Making sense of spatial big data</w:t>
      </w:r>
      <w:bookmarkEnd w:id="10"/>
    </w:p>
    <w:p>
      <w:pPr>
        <w:pStyle w:val="FirstParagraph"/>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pPr>
      <w:bookmarkStart w:id="11" w:name="Xa6cf560d7f565cc1ad6c006c6f79779aca24302"/>
      <w:r>
        <w:rPr/>
        <w:t>2.1 Spatial big data classification: stations, events, and agents</w:t>
      </w:r>
      <w:bookmarkEnd w:id="11"/>
    </w:p>
    <w:p>
      <w:pPr>
        <w:pStyle w:val="FirstParagraph"/>
        <w:rPr/>
      </w:pPr>
      <w:r>
        <w:rPr/>
        <w:t xml:space="preserve">To look closer at the properties of spatial big data, we can recall the two modes of spatial big data generation mentioned in the previous chapter — either as </w:t>
      </w:r>
      <w:r>
        <w:rPr>
          <w:i/>
        </w:rPr>
        <w:t>big data with added spatial reference</w:t>
      </w:r>
      <w:r>
        <w:rPr/>
        <w:t xml:space="preserve"> or as </w:t>
      </w:r>
      <w:r>
        <w:rPr>
          <w:i/>
        </w:rPr>
        <w:t>spatial data with boosted attribute volume</w:t>
      </w:r>
      <w:r>
        <w:rPr/>
        <w:t>. The specifics of processing and visualisation slightly differ between these modes.</w:t>
      </w:r>
    </w:p>
    <w:p>
      <w:pPr>
        <w:pStyle w:val="TextBody"/>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rPr/>
      </w:pPr>
      <w:r>
        <w:rPr/>
        <w:t xml:space="preserve">Point spatial data are not a homogeneous group. We can describe three kinds of objects based on their behaviour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66"/>
        </w:numPr>
        <w:rPr/>
      </w:pPr>
      <w:r>
        <w:rPr/>
        <w:t>stationary objects (</w:t>
      </w:r>
      <w:r>
        <w:rPr>
          <w:i/>
        </w:rPr>
        <w:t>stations</w:t>
      </w:r>
      <w:r>
        <w:rPr/>
        <w:t>)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pStyle w:val="Compact"/>
        <w:numPr>
          <w:ilvl w:val="0"/>
          <w:numId w:val="67"/>
        </w:numPr>
        <w:rPr/>
      </w:pPr>
      <w:r>
        <w:rPr/>
        <w:t>moving objects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68"/>
        </w:numPr>
        <w:rPr/>
      </w:pPr>
      <w:r>
        <w:rPr/>
        <w:t>episodic objects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pPr>
      <w:r>
        <w:rPr/>
        <w:t>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Anchor"/>
        </w:rPr>
        <w:footnoteReference w:id="24"/>
      </w:r>
      <w:r>
        <w:rPr/>
        <w:t>. Geographers would note that also the location of seemingly static environmental features doesn’t hold over time (think of a meandering riverbed or a volcanic landscape). So again, longer time frame changes our assumptions of static location.</w:t>
      </w:r>
    </w:p>
    <w:p>
      <w:pPr>
        <w:pStyle w:val="TextBody"/>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 Thompson &amp; Warzel (2019)).</w:t>
      </w:r>
    </w:p>
    <w:p>
      <w:pPr>
        <w:pStyle w:val="TextBody"/>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5"/>
      </w:r>
      <w:r>
        <w:rPr/>
        <w:t>. Judging by the real data samples we can say that stations are usually physically present in the environment while events are mainly records of something that happened at the location, either physically expressed in the environment and observable by onlookers (“I was at a restaurant”) or not (“I was shopping online while waiting at the bus stop”).</w:t>
      </w:r>
    </w:p>
    <w:p>
      <w:pPr>
        <w:pStyle w:val="Normal"/>
        <w:rPr/>
      </w:pPr>
      <w:r>
        <w:rPr/>
        <w:drawing>
          <wp:inline distT="0" distB="0" distL="114935" distR="114935">
            <wp:extent cx="3987800" cy="2927350"/>
            <wp:effectExtent l="0" t="0" r="0" b="0"/>
            <wp:docPr id="2"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 2 Three types of point spatial objects presented in a time-space cube. Stations (a), agents (b) and events (c) generate different attribute histories."/>
                    <pic:cNvPicPr>
                      <a:picLocks noChangeAspect="1" noChangeArrowheads="1"/>
                    </pic:cNvPicPr>
                  </pic:nvPicPr>
                  <pic:blipFill>
                    <a:blip r:embed="rId3"/>
                    <a:stretch>
                      <a:fillRect/>
                    </a:stretch>
                  </pic:blipFill>
                  <pic:spPr bwMode="auto">
                    <a:xfrm>
                      <a:off x="0" y="0"/>
                      <a:ext cx="3987800" cy="2927350"/>
                    </a:xfrm>
                    <a:prstGeom prst="rect">
                      <a:avLst/>
                    </a:prstGeom>
                  </pic:spPr>
                </pic:pic>
              </a:graphicData>
            </a:graphic>
          </wp:inline>
        </w:drawing>
      </w:r>
    </w:p>
    <w:p>
      <w:pPr>
        <w:pStyle w:val="ImageCaption"/>
        <w:rPr/>
      </w:pPr>
      <w:r>
        <w:rPr>
          <w:b/>
        </w:rPr>
        <w:t>Fig. 2</w:t>
      </w:r>
      <w:r>
        <w:rPr/>
        <w:t xml:space="preserve"> Three types of point spatial objects presented in a time-space cube. Stations (a), agents (b) and events (c) generate different attribute histories.</w:t>
      </w:r>
    </w:p>
    <w:p>
      <w:pPr>
        <w:pStyle w:val="TextBody"/>
        <w:rPr/>
      </w:pPr>
      <w:r>
        <w:rPr/>
        <w:t>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“no data” 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rPr/>
      </w:pPr>
      <w:r>
        <w:rPr/>
        <w:t>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pPr>
      <w:r>
        <w:rPr>
          <w:b/>
        </w:rPr>
        <w:t>Tab. 1</w:t>
      </w:r>
      <w:r>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6283" w:type="dxa"/>
        <w:jc w:val="left"/>
        <w:tblInd w:w="0" w:type="dxa"/>
        <w:tblLayout w:type="fixed"/>
        <w:tblCellMar>
          <w:top w:w="0" w:type="dxa"/>
          <w:left w:w="108" w:type="dxa"/>
          <w:bottom w:w="0" w:type="dxa"/>
          <w:right w:w="108" w:type="dxa"/>
        </w:tblCellMar>
        <w:tblLook w:firstRow="1"/>
      </w:tblPr>
      <w:tblGrid>
        <w:gridCol w:w="1256"/>
        <w:gridCol w:w="1257"/>
        <w:gridCol w:w="1256"/>
        <w:gridCol w:w="1257"/>
        <w:gridCol w:w="1257"/>
      </w:tblGrid>
      <w:tr>
        <w:trPr>
          <w:cnfStyle w:firstRow="1"/>
        </w:trPr>
        <w:tc>
          <w:tcPr>
            <w:tcW w:w="1256" w:type="dxa"/>
            <w:tcBorders>
              <w:bottom w:val="single" w:sz="6" w:space="0" w:color="000000"/>
            </w:tcBorders>
            <w:vAlign w:val="bottom"/>
          </w:tcPr>
          <w:p>
            <w:pPr>
              <w:pStyle w:val="Compact"/>
              <w:widowControl w:val="false"/>
              <w:spacing w:before="36" w:after="36"/>
              <w:jc w:val="left"/>
              <w:rPr/>
            </w:pPr>
            <w:r>
              <w:rPr>
                <w:b/>
              </w:rPr>
              <w:t>type of object</w:t>
            </w:r>
          </w:p>
        </w:tc>
        <w:tc>
          <w:tcPr>
            <w:tcW w:w="1257" w:type="dxa"/>
            <w:tcBorders>
              <w:bottom w:val="single" w:sz="6" w:space="0" w:color="000000"/>
            </w:tcBorders>
            <w:vAlign w:val="bottom"/>
          </w:tcPr>
          <w:p>
            <w:pPr>
              <w:pStyle w:val="Compact"/>
              <w:widowControl w:val="false"/>
              <w:spacing w:before="36" w:after="36"/>
              <w:jc w:val="left"/>
              <w:rPr/>
            </w:pPr>
            <w:r>
              <w:rPr>
                <w:b/>
              </w:rPr>
              <w:t>existence</w:t>
            </w:r>
          </w:p>
        </w:tc>
        <w:tc>
          <w:tcPr>
            <w:tcW w:w="1256" w:type="dxa"/>
            <w:tcBorders>
              <w:bottom w:val="single" w:sz="6" w:space="0" w:color="000000"/>
            </w:tcBorders>
            <w:vAlign w:val="bottom"/>
          </w:tcPr>
          <w:p>
            <w:pPr>
              <w:pStyle w:val="Compact"/>
              <w:widowControl w:val="false"/>
              <w:spacing w:before="36" w:after="36"/>
              <w:jc w:val="left"/>
              <w:rPr/>
            </w:pPr>
            <w:r>
              <w:rPr>
                <w:b/>
              </w:rPr>
              <w:t>attribute collection</w:t>
            </w:r>
          </w:p>
        </w:tc>
        <w:tc>
          <w:tcPr>
            <w:tcW w:w="1257" w:type="dxa"/>
            <w:tcBorders>
              <w:bottom w:val="single" w:sz="6" w:space="0" w:color="000000"/>
            </w:tcBorders>
            <w:vAlign w:val="bottom"/>
          </w:tcPr>
          <w:p>
            <w:pPr>
              <w:pStyle w:val="Compact"/>
              <w:widowControl w:val="false"/>
              <w:spacing w:before="36" w:after="36"/>
              <w:jc w:val="left"/>
              <w:rPr/>
            </w:pPr>
            <w:r>
              <w:rPr>
                <w:b/>
              </w:rPr>
              <w:t>location</w:t>
            </w:r>
          </w:p>
        </w:tc>
        <w:tc>
          <w:tcPr>
            <w:tcW w:w="1257" w:type="dxa"/>
            <w:tcBorders>
              <w:bottom w:val="single" w:sz="6" w:space="0" w:color="000000"/>
            </w:tcBorders>
            <w:vAlign w:val="bottom"/>
          </w:tcPr>
          <w:p>
            <w:pPr>
              <w:pStyle w:val="Compact"/>
              <w:widowControl w:val="false"/>
              <w:spacing w:before="36" w:after="36"/>
              <w:jc w:val="left"/>
              <w:rPr/>
            </w:pPr>
            <w:r>
              <w:rPr>
                <w:b/>
              </w:rPr>
              <w:t>spatial reference</w:t>
            </w:r>
          </w:p>
        </w:tc>
      </w:tr>
      <w:tr>
        <w:trPr/>
        <w:tc>
          <w:tcPr>
            <w:tcW w:w="1256" w:type="dxa"/>
            <w:tcBorders/>
          </w:tcPr>
          <w:p>
            <w:pPr>
              <w:pStyle w:val="Compact"/>
              <w:widowControl w:val="false"/>
              <w:spacing w:before="36" w:after="36"/>
              <w:jc w:val="left"/>
              <w:rPr/>
            </w:pPr>
            <w:r>
              <w:rPr/>
              <w:t>station</w:t>
            </w:r>
          </w:p>
        </w:tc>
        <w:tc>
          <w:tcPr>
            <w:tcW w:w="1257" w:type="dxa"/>
            <w:tcBorders/>
          </w:tcPr>
          <w:p>
            <w:pPr>
              <w:pStyle w:val="Compact"/>
              <w:widowControl w:val="false"/>
              <w:spacing w:before="36" w:after="36"/>
              <w:jc w:val="left"/>
              <w:rPr/>
            </w:pPr>
            <w:r>
              <w:rPr/>
              <w:t>continuous</w:t>
            </w:r>
          </w:p>
        </w:tc>
        <w:tc>
          <w:tcPr>
            <w:tcW w:w="1256" w:type="dxa"/>
            <w:tcBorders/>
          </w:tcPr>
          <w:p>
            <w:pPr>
              <w:pStyle w:val="Compact"/>
              <w:widowControl w:val="false"/>
              <w:spacing w:before="36" w:after="36"/>
              <w:jc w:val="left"/>
              <w:rPr/>
            </w:pPr>
            <w:r>
              <w:rPr/>
              <w:t>continuous or discrete</w:t>
            </w:r>
          </w:p>
        </w:tc>
        <w:tc>
          <w:tcPr>
            <w:tcW w:w="1257" w:type="dxa"/>
            <w:tcBorders/>
          </w:tcPr>
          <w:p>
            <w:pPr>
              <w:pStyle w:val="Compact"/>
              <w:widowControl w:val="false"/>
              <w:spacing w:before="36" w:after="36"/>
              <w:jc w:val="left"/>
              <w:rPr/>
            </w:pPr>
            <w:r>
              <w:rPr/>
              <w:t>static</w:t>
            </w:r>
          </w:p>
        </w:tc>
        <w:tc>
          <w:tcPr>
            <w:tcW w:w="1257" w:type="dxa"/>
            <w:tcBorders/>
          </w:tcPr>
          <w:p>
            <w:pPr>
              <w:pStyle w:val="Compact"/>
              <w:widowControl w:val="false"/>
              <w:spacing w:before="36" w:after="36"/>
              <w:jc w:val="left"/>
              <w:rPr/>
            </w:pPr>
            <w:r>
              <w:rPr/>
              <w:t>point, line, polygon</w:t>
            </w:r>
          </w:p>
        </w:tc>
      </w:tr>
      <w:tr>
        <w:trPr/>
        <w:tc>
          <w:tcPr>
            <w:tcW w:w="1256" w:type="dxa"/>
            <w:tcBorders/>
          </w:tcPr>
          <w:p>
            <w:pPr>
              <w:pStyle w:val="Compact"/>
              <w:widowControl w:val="false"/>
              <w:spacing w:before="36" w:after="36"/>
              <w:jc w:val="left"/>
              <w:rPr/>
            </w:pPr>
            <w:r>
              <w:rPr/>
              <w:t>agent</w:t>
            </w:r>
          </w:p>
        </w:tc>
        <w:tc>
          <w:tcPr>
            <w:tcW w:w="1257" w:type="dxa"/>
            <w:tcBorders/>
          </w:tcPr>
          <w:p>
            <w:pPr>
              <w:pStyle w:val="Compact"/>
              <w:widowControl w:val="false"/>
              <w:spacing w:before="36" w:after="36"/>
              <w:jc w:val="left"/>
              <w:rPr/>
            </w:pPr>
            <w:r>
              <w:rPr/>
              <w:t>continuous or discrete</w:t>
            </w:r>
          </w:p>
        </w:tc>
        <w:tc>
          <w:tcPr>
            <w:tcW w:w="1256" w:type="dxa"/>
            <w:tcBorders/>
          </w:tcPr>
          <w:p>
            <w:pPr>
              <w:pStyle w:val="Compact"/>
              <w:widowControl w:val="false"/>
              <w:spacing w:before="36" w:after="36"/>
              <w:jc w:val="left"/>
              <w:rPr/>
            </w:pPr>
            <w:r>
              <w:rPr/>
              <w:t>continuous or discrete</w:t>
            </w:r>
          </w:p>
        </w:tc>
        <w:tc>
          <w:tcPr>
            <w:tcW w:w="1257" w:type="dxa"/>
            <w:tcBorders/>
          </w:tcPr>
          <w:p>
            <w:pPr>
              <w:pStyle w:val="Compact"/>
              <w:widowControl w:val="false"/>
              <w:spacing w:before="36" w:after="36"/>
              <w:jc w:val="left"/>
              <w:rPr/>
            </w:pPr>
            <w:r>
              <w:rPr/>
              <w:t>dynamic</w:t>
            </w:r>
          </w:p>
        </w:tc>
        <w:tc>
          <w:tcPr>
            <w:tcW w:w="1257" w:type="dxa"/>
            <w:tcBorders/>
          </w:tcPr>
          <w:p>
            <w:pPr>
              <w:pStyle w:val="Compact"/>
              <w:widowControl w:val="false"/>
              <w:spacing w:before="36" w:after="36"/>
              <w:jc w:val="left"/>
              <w:rPr/>
            </w:pPr>
            <w:r>
              <w:rPr/>
              <w:t>point</w:t>
            </w:r>
          </w:p>
        </w:tc>
      </w:tr>
      <w:tr>
        <w:trPr/>
        <w:tc>
          <w:tcPr>
            <w:tcW w:w="1256" w:type="dxa"/>
            <w:tcBorders/>
          </w:tcPr>
          <w:p>
            <w:pPr>
              <w:pStyle w:val="Compact"/>
              <w:widowControl w:val="false"/>
              <w:spacing w:before="36" w:after="36"/>
              <w:jc w:val="left"/>
              <w:rPr/>
            </w:pPr>
            <w:r>
              <w:rPr/>
              <w:t>event</w:t>
            </w:r>
          </w:p>
        </w:tc>
        <w:tc>
          <w:tcPr>
            <w:tcW w:w="1257" w:type="dxa"/>
            <w:tcBorders/>
          </w:tcPr>
          <w:p>
            <w:pPr>
              <w:pStyle w:val="Compact"/>
              <w:widowControl w:val="false"/>
              <w:spacing w:before="36" w:after="36"/>
              <w:jc w:val="left"/>
              <w:rPr/>
            </w:pPr>
            <w:r>
              <w:rPr/>
              <w:t>discrete</w:t>
            </w:r>
          </w:p>
        </w:tc>
        <w:tc>
          <w:tcPr>
            <w:tcW w:w="1256" w:type="dxa"/>
            <w:tcBorders/>
          </w:tcPr>
          <w:p>
            <w:pPr>
              <w:pStyle w:val="Compact"/>
              <w:widowControl w:val="false"/>
              <w:spacing w:before="36" w:after="36"/>
              <w:jc w:val="left"/>
              <w:rPr/>
            </w:pPr>
            <w:r>
              <w:rPr/>
              <w:t>discrete</w:t>
            </w:r>
          </w:p>
        </w:tc>
        <w:tc>
          <w:tcPr>
            <w:tcW w:w="1257" w:type="dxa"/>
            <w:tcBorders/>
          </w:tcPr>
          <w:p>
            <w:pPr>
              <w:pStyle w:val="Compact"/>
              <w:widowControl w:val="false"/>
              <w:spacing w:before="36" w:after="36"/>
              <w:jc w:val="left"/>
              <w:rPr/>
            </w:pPr>
            <w:r>
              <w:rPr/>
              <w:t>static</w:t>
            </w:r>
          </w:p>
        </w:tc>
        <w:tc>
          <w:tcPr>
            <w:tcW w:w="1257" w:type="dxa"/>
            <w:tcBorders/>
          </w:tcPr>
          <w:p>
            <w:pPr>
              <w:pStyle w:val="Compact"/>
              <w:widowControl w:val="false"/>
              <w:spacing w:before="36" w:after="36"/>
              <w:jc w:val="left"/>
              <w:rPr/>
            </w:pPr>
            <w:r>
              <w:rPr/>
              <w:t>point</w:t>
            </w:r>
          </w:p>
        </w:tc>
      </w:tr>
    </w:tbl>
    <w:p>
      <w:pPr>
        <w:pStyle w:val="TextBody"/>
        <w:rPr/>
      </w:pPr>
      <w:r>
        <w:rPr/>
        <w:t>From the point of cartographic visualisation there are two kinds of challenges tied with spatial big data: the graphic density generated by spatial data and the attribute density caused by frequent change recording. Both of these problems will be further observed in Chapter 3.</w:t>
      </w:r>
    </w:p>
    <w:p>
      <w:pPr>
        <w:pStyle w:val="Heading2"/>
        <w:rPr/>
      </w:pPr>
      <w:bookmarkStart w:id="12" w:name="X5e68b1ecce874667990b9ffa74afb8d047a6fa2"/>
      <w:r>
        <w:rPr/>
        <w:t>2.2 Spatio-temporal knowledge discovery and visual analytics</w:t>
      </w:r>
      <w:bookmarkEnd w:id="12"/>
    </w:p>
    <w:p>
      <w:pPr>
        <w:pStyle w:val="FirstParagraph"/>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discovery</w:t>
      </w:r>
      <w:r>
        <w:rPr/>
        <w:t xml:space="preserve"> and </w:t>
      </w:r>
      <w:r>
        <w:rPr>
          <w:i/>
        </w:rPr>
        <w:t>visual analytics</w:t>
      </w:r>
      <w:r>
        <w:rPr/>
        <w:t>.</w:t>
      </w:r>
    </w:p>
    <w:p>
      <w:pPr>
        <w:pStyle w:val="TextBody"/>
        <w:rPr/>
      </w:pPr>
      <w:r>
        <w:rPr>
          <w:i/>
        </w:rPr>
        <w:t>Data mining</w:t>
      </w:r>
      <w:r>
        <w:rPr/>
        <w:t xml:space="preserve"> is exploring databases using low-level algorithms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rPr/>
      </w:pPr>
      <w:r>
        <w:rPr/>
        <w:t xml:space="preserve">If we imagine a continuum ranging from “work done purely in human brain” towards “work done by machines”, knowledge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Normal"/>
        <w:rPr/>
      </w:pPr>
      <w:r>
        <w:rPr/>
        <w:drawing>
          <wp:inline distT="0" distB="0" distL="114935" distR="114935">
            <wp:extent cx="3987800" cy="791845"/>
            <wp:effectExtent l="0" t="0" r="0" b="0"/>
            <wp:doc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s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sation. With emphasis on cartography, we summarize the human cognitive tasks as “map reading”."/>
                    <pic:cNvPicPr>
                      <a:picLocks noChangeAspect="1" noChangeArrowheads="1"/>
                    </pic:cNvPicPr>
                  </pic:nvPicPr>
                  <pic:blipFill>
                    <a:blip r:embed="rId4"/>
                    <a:stretch>
                      <a:fillRect/>
                    </a:stretch>
                  </pic:blipFill>
                  <pic:spPr bwMode="auto">
                    <a:xfrm>
                      <a:off x="0" y="0"/>
                      <a:ext cx="3987800" cy="791845"/>
                    </a:xfrm>
                    <a:prstGeom prst="rect">
                      <a:avLst/>
                    </a:prstGeom>
                  </pic:spPr>
                </pic:pic>
              </a:graphicData>
            </a:graphic>
          </wp:inline>
        </w:drawing>
      </w:r>
    </w:p>
    <w:p>
      <w:pPr>
        <w:pStyle w:val="ImageCaption"/>
        <w:rPr/>
      </w:pPr>
      <w:r>
        <w:rPr>
          <w:b/>
        </w:rPr>
        <w:t>Fig. 3</w:t>
      </w:r>
      <w:r>
        <w:rPr/>
        <w:t xml:space="preserve"> Human-machine continuum, knowledge discovery as the best from the both worlds. Note that the wording here could be different, for example Keim et al. (2008) list on the “machine” side: </w:t>
      </w:r>
      <w:r>
        <w:rPr>
          <w:i/>
        </w:rPr>
        <w:t>statistical analysis, data management, data mining, compression and filtering</w:t>
      </w:r>
      <w:r>
        <w:rPr/>
        <w:t xml:space="preserve">; on the “human”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visualisation</w:t>
      </w:r>
      <w:r>
        <w:rPr/>
        <w:t>. With emphasis on cartography, we summarize the human cognitive tasks as “map reading”.</w:t>
      </w:r>
    </w:p>
    <w:p>
      <w:pPr>
        <w:pStyle w:val="TextBody"/>
        <w:rPr/>
      </w:pPr>
      <w:r>
        <w:rP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 </w:t>
      </w:r>
      <w:r>
        <w:rPr>
          <w:i/>
        </w:rPr>
        <w:t>visual analytics for spatio-temporal data</w:t>
      </w:r>
      <w:r>
        <w:rPr/>
        <w:t xml:space="preserve"> as interlinked techniques in interfaces with map as a central metaphor (Guo, Chen, MacEachren, &amp; Liao, 2006). We can think of it as map reading with robot assistants.</w:t>
      </w:r>
    </w:p>
    <w:p>
      <w:pPr>
        <w:pStyle w:val="Heading3"/>
        <w:rPr/>
      </w:pPr>
      <w:bookmarkStart w:id="13" w:name="spatio-temporal-relations"/>
      <w:r>
        <w:rPr/>
        <w:t>2.2.1 Spatio-temporal relations</w:t>
      </w:r>
      <w:bookmarkEnd w:id="13"/>
    </w:p>
    <w:p>
      <w:pPr>
        <w:pStyle w:val="FirstParagraph"/>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mentioned in the first section. In addition, moving agents can generate specific relations not innate to stations and events.</w:t>
      </w:r>
    </w:p>
    <w:p>
      <w:pPr>
        <w:pStyle w:val="TextBody"/>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pPr>
      <w:r>
        <w:rPr/>
        <w:t>Spatial relations between point clusters are harder to conceptualize than it is with polygonal features. Egenhofer &amp; Franzosa (1991) 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Normal"/>
        <w:rPr/>
      </w:pPr>
      <w:r>
        <w:rPr/>
        <w:drawing>
          <wp:inline distT="0" distB="0" distL="114935" distR="114935">
            <wp:extent cx="3987800" cy="2079625"/>
            <wp:effectExtent l="0" t="0" r="0" b="0"/>
            <wp:doc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5"/>
                    <a:stretch>
                      <a:fillRect/>
                    </a:stretch>
                  </pic:blipFill>
                  <pic:spPr bwMode="auto">
                    <a:xfrm>
                      <a:off x="0" y="0"/>
                      <a:ext cx="3987800" cy="2079625"/>
                    </a:xfrm>
                    <a:prstGeom prst="rect">
                      <a:avLst/>
                    </a:prstGeom>
                  </pic:spPr>
                </pic:pic>
              </a:graphicData>
            </a:graphic>
          </wp:inline>
        </w:drawing>
      </w:r>
    </w:p>
    <w:p>
      <w:pPr>
        <w:pStyle w:val="ImageCaption"/>
        <w:rPr/>
      </w:pPr>
      <w:r>
        <w:rPr>
          <w:b/>
        </w:rPr>
        <w:t>Fig.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rPr/>
      </w:pPr>
      <w:r>
        <w:rPr>
          <w:b/>
        </w:rPr>
        <w:t>Temporal relations</w:t>
      </w:r>
      <w:r>
        <w:rPr/>
        <w:t xml:space="preserve"> are measures of coincidence between temporal events. A taxonomy of temporal events is helpful to understand the possibilities of cartographic visualisation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pPr>
      <w:r>
        <w:rPr/>
        <w:drawing>
          <wp:inline distT="0" distB="0" distL="114935" distR="114935">
            <wp:extent cx="3951605" cy="2874645"/>
            <wp:effectExtent l="0" t="0" r="0" b="0"/>
            <wp:docPr id="5"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 5 Temporal relations between time points. Adopted from Aigner, Miksch, Schumann, &amp; Tominski (2011)"/>
                    <pic:cNvPicPr>
                      <a:picLocks noChangeAspect="1" noChangeArrowheads="1"/>
                    </pic:cNvPicPr>
                  </pic:nvPicPr>
                  <pic:blipFill>
                    <a:blip r:embed="rId6"/>
                    <a:stretch>
                      <a:fillRect/>
                    </a:stretch>
                  </pic:blipFill>
                  <pic:spPr bwMode="auto">
                    <a:xfrm>
                      <a:off x="0" y="0"/>
                      <a:ext cx="3951605" cy="2874645"/>
                    </a:xfrm>
                    <a:prstGeom prst="rect">
                      <a:avLst/>
                    </a:prstGeom>
                  </pic:spPr>
                </pic:pic>
              </a:graphicData>
            </a:graphic>
          </wp:inline>
        </w:drawing>
      </w:r>
    </w:p>
    <w:p>
      <w:pPr>
        <w:pStyle w:val="ImageCaption"/>
        <w:rPr/>
      </w:pPr>
      <w:r>
        <w:rPr>
          <w:b/>
        </w:rPr>
        <w:t>Fig. 5</w:t>
      </w:r>
      <w:r>
        <w:rPr/>
        <w:t xml:space="preserve"> Temporal relations between time points. Adopted from Aigner, Miksch, Schumann, &amp; Tominski (2011)</w:t>
      </w:r>
    </w:p>
    <w:p>
      <w:pPr>
        <w:pStyle w:val="Normal"/>
        <w:rPr/>
      </w:pPr>
      <w:r>
        <w:rPr/>
        <w:drawing>
          <wp:inline distT="0" distB="0" distL="114935" distR="114935">
            <wp:extent cx="3951605" cy="2874645"/>
            <wp:effectExtent l="0" t="0" r="0" b="0"/>
            <wp:docPr id="6"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 6 Temporal relations between time point and time interval. Adopted from Aigner et al. (2011)"/>
                    <pic:cNvPicPr>
                      <a:picLocks noChangeAspect="1" noChangeArrowheads="1"/>
                    </pic:cNvPicPr>
                  </pic:nvPicPr>
                  <pic:blipFill>
                    <a:blip r:embed="rId7"/>
                    <a:stretch>
                      <a:fillRect/>
                    </a:stretch>
                  </pic:blipFill>
                  <pic:spPr bwMode="auto">
                    <a:xfrm>
                      <a:off x="0" y="0"/>
                      <a:ext cx="3951605" cy="2874645"/>
                    </a:xfrm>
                    <a:prstGeom prst="rect">
                      <a:avLst/>
                    </a:prstGeom>
                  </pic:spPr>
                </pic:pic>
              </a:graphicData>
            </a:graphic>
          </wp:inline>
        </w:drawing>
      </w:r>
    </w:p>
    <w:p>
      <w:pPr>
        <w:pStyle w:val="ImageCaption"/>
        <w:rPr/>
      </w:pPr>
      <w:r>
        <w:rPr>
          <w:b/>
        </w:rPr>
        <w:t>Fig. 6</w:t>
      </w:r>
      <w:r>
        <w:rPr/>
        <w:t xml:space="preserve"> Temporal relations between time point and time interval. Adopted from Aigner et al. (2011)</w:t>
      </w:r>
    </w:p>
    <w:p>
      <w:pPr>
        <w:pStyle w:val="Normal"/>
        <w:rPr/>
      </w:pPr>
      <w:r>
        <w:rPr/>
        <w:drawing>
          <wp:inline distT="0" distB="0" distL="114935" distR="114935">
            <wp:extent cx="3951605" cy="3728085"/>
            <wp:effectExtent l="0" t="0" r="0" b="0"/>
            <wp:docPr id="7"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 7 Temporal relations between two time intervals. Adopted from Aigner et al. (2011)"/>
                    <pic:cNvPicPr>
                      <a:picLocks noChangeAspect="1" noChangeArrowheads="1"/>
                    </pic:cNvPicPr>
                  </pic:nvPicPr>
                  <pic:blipFill>
                    <a:blip r:embed="rId8"/>
                    <a:stretch>
                      <a:fillRect/>
                    </a:stretch>
                  </pic:blipFill>
                  <pic:spPr bwMode="auto">
                    <a:xfrm>
                      <a:off x="0" y="0"/>
                      <a:ext cx="3951605" cy="3728085"/>
                    </a:xfrm>
                    <a:prstGeom prst="rect">
                      <a:avLst/>
                    </a:prstGeom>
                  </pic:spPr>
                </pic:pic>
              </a:graphicData>
            </a:graphic>
          </wp:inline>
        </w:drawing>
      </w:r>
    </w:p>
    <w:p>
      <w:pPr>
        <w:pStyle w:val="ImageCaption"/>
        <w:rPr/>
      </w:pPr>
      <w:r>
        <w:rPr>
          <w:b/>
        </w:rPr>
        <w:t>Fig. 7</w:t>
      </w:r>
      <w:r>
        <w:rPr/>
        <w:t xml:space="preserve"> Temporal relations between two time intervals. Adopted from Aigner et al. (2011)</w:t>
      </w:r>
    </w:p>
    <w:p>
      <w:pPr>
        <w:pStyle w:val="TextBody"/>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Normal"/>
        <w:rPr/>
      </w:pPr>
      <w:r>
        <w:rPr/>
        <w:drawing>
          <wp:inline distT="0" distB="0" distL="114935" distR="114935">
            <wp:extent cx="3987800" cy="1320165"/>
            <wp:effectExtent l="0" t="0" r="0" b="0"/>
            <wp:docPr id="8"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 8 Illustrations of linear, cyclical and branching time conceptualizations."/>
                    <pic:cNvPicPr>
                      <a:picLocks noChangeAspect="1" noChangeArrowheads="1"/>
                    </pic:cNvPicPr>
                  </pic:nvPicPr>
                  <pic:blipFill>
                    <a:blip r:embed="rId9"/>
                    <a:stretch>
                      <a:fillRect/>
                    </a:stretch>
                  </pic:blipFill>
                  <pic:spPr bwMode="auto">
                    <a:xfrm>
                      <a:off x="0" y="0"/>
                      <a:ext cx="3987800" cy="1320165"/>
                    </a:xfrm>
                    <a:prstGeom prst="rect">
                      <a:avLst/>
                    </a:prstGeom>
                  </pic:spPr>
                </pic:pic>
              </a:graphicData>
            </a:graphic>
          </wp:inline>
        </w:drawing>
      </w:r>
    </w:p>
    <w:p>
      <w:pPr>
        <w:pStyle w:val="ImageCaption"/>
        <w:rPr/>
      </w:pPr>
      <w:r>
        <w:rPr>
          <w:b/>
        </w:rPr>
        <w:t>Fig. 8</w:t>
      </w:r>
      <w:r>
        <w:rPr/>
        <w:t xml:space="preserve"> Illustrations of linear, cyclical and branching time conceptualizations.</w:t>
      </w:r>
    </w:p>
    <w:p>
      <w:pPr>
        <w:pStyle w:val="TextBody"/>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departure), </w:t>
      </w:r>
      <w:r>
        <w:rPr>
          <w:i/>
        </w:rPr>
        <w:t>episodic</w:t>
      </w:r>
      <w:r>
        <w:rPr/>
        <w:t xml:space="preserve"> (related to external event) or </w:t>
      </w:r>
      <w:r>
        <w:rPr>
          <w:i/>
        </w:rPr>
        <w:t>total</w:t>
      </w:r>
      <w:r>
        <w:rPr/>
        <w:t xml:space="preserve"> (related to entire trajectory) (Andrienko, Andrienko, Pelekis, &amp; Spaccapietra, 2008; Laube, Dennis, Forer, &amp; Walker, 2007).</w:t>
      </w:r>
    </w:p>
    <w:p>
      <w:pPr>
        <w:pStyle w:val="Heading3"/>
        <w:rPr/>
      </w:pPr>
      <w:bookmarkStart w:id="14" w:name="from-data-mining-to-visual-analytics"/>
      <w:r>
        <w:rPr/>
        <w:t>2.2.2 From data mining to visual analytics</w:t>
      </w:r>
      <w:bookmarkEnd w:id="14"/>
    </w:p>
    <w:p>
      <w:pPr>
        <w:pStyle w:val="FirstParagraph"/>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pPr>
      <w:r>
        <w:rPr>
          <w:i/>
        </w:rPr>
        <w:t>x =&gt; y (s%,c%)</w:t>
      </w:r>
    </w:p>
    <w:p>
      <w:pPr>
        <w:pStyle w:val="TextBody"/>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xml:space="preserve">. Support and confidence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pPr>
      <w:r>
        <w:rPr/>
        <w:drawing>
          <wp:inline distT="0" distB="0" distL="114935" distR="114935">
            <wp:extent cx="3987800" cy="1775460"/>
            <wp:effectExtent l="0" t="0" r="0" b="0"/>
            <wp:docPr id="9"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 9 Ontological model of causation, adopted from Galton (2012). Description in text."/>
                    <pic:cNvPicPr>
                      <a:picLocks noChangeAspect="1" noChangeArrowheads="1"/>
                    </pic:cNvPicPr>
                  </pic:nvPicPr>
                  <pic:blipFill>
                    <a:blip r:embed="rId10"/>
                    <a:stretch>
                      <a:fillRect/>
                    </a:stretch>
                  </pic:blipFill>
                  <pic:spPr bwMode="auto">
                    <a:xfrm>
                      <a:off x="0" y="0"/>
                      <a:ext cx="3987800" cy="1775460"/>
                    </a:xfrm>
                    <a:prstGeom prst="rect">
                      <a:avLst/>
                    </a:prstGeom>
                  </pic:spPr>
                </pic:pic>
              </a:graphicData>
            </a:graphic>
          </wp:inline>
        </w:drawing>
      </w:r>
    </w:p>
    <w:p>
      <w:pPr>
        <w:pStyle w:val="ImageCaption"/>
        <w:rPr/>
      </w:pPr>
      <w:r>
        <w:rPr>
          <w:b/>
        </w:rPr>
        <w:t>Fig. 9</w:t>
      </w:r>
      <w:r>
        <w:rPr/>
        <w:t xml:space="preserve"> Ontological model of causation, adopted from Galton (2012). Description in text.</w:t>
      </w:r>
    </w:p>
    <w:p>
      <w:pPr>
        <w:pStyle w:val="TextBody"/>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pPr>
      <w:r>
        <w:rPr/>
        <w:t xml:space="preserve">In conceptual framework for finding </w:t>
      </w:r>
      <w:r>
        <w:rPr>
          <w:i/>
        </w:rPr>
        <w:t>candidate</w:t>
      </w:r>
      <w:r>
        <w:rPr/>
        <w:t xml:space="preserve"> causal relationships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pPr>
      <w:r>
        <w:rPr/>
        <w:t>El-Geresy, Abdelmot, &amp; Jones (2002) 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pPr>
      <w:r>
        <w:rPr/>
        <w:t>Discussing the interpretation of spatio-temporal co-occurrence we have moved on the human-machine continuum towards the human end. At this point, visualisation becomes important as an interface between the user and the data. One of the general models describing how knowledge discovery proceeds via inference and interaction is the sense-making loop (Figure 10).</w:t>
      </w:r>
    </w:p>
    <w:p>
      <w:pPr>
        <w:pStyle w:val="Normal"/>
        <w:rPr/>
      </w:pPr>
      <w:r>
        <w:rPr/>
        <w:drawing>
          <wp:inline distT="0" distB="0" distL="114935" distR="114935">
            <wp:extent cx="3987800" cy="2342515"/>
            <wp:effectExtent l="0" t="0" r="0" b="0"/>
            <wp:docPr id="10" name="Image9" descr="Fig. 10 The sense-making loop for visual analytics, adopted from Van Wijk (2005). User can interactively manipulate the visualis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 10 The sense-making loop for visual analytics, adopted from Van Wijk (2005). User can interactively manipulate the visualisation to gain understanding of both the data and the representation itself."/>
                    <pic:cNvPicPr>
                      <a:picLocks noChangeAspect="1" noChangeArrowheads="1"/>
                    </pic:cNvPicPr>
                  </pic:nvPicPr>
                  <pic:blipFill>
                    <a:blip r:embed="rId11"/>
                    <a:stretch>
                      <a:fillRect/>
                    </a:stretch>
                  </pic:blipFill>
                  <pic:spPr bwMode="auto">
                    <a:xfrm>
                      <a:off x="0" y="0"/>
                      <a:ext cx="3987800" cy="2342515"/>
                    </a:xfrm>
                    <a:prstGeom prst="rect">
                      <a:avLst/>
                    </a:prstGeom>
                  </pic:spPr>
                </pic:pic>
              </a:graphicData>
            </a:graphic>
          </wp:inline>
        </w:drawing>
      </w:r>
    </w:p>
    <w:p>
      <w:pPr>
        <w:pStyle w:val="ImageCaption"/>
        <w:rPr/>
      </w:pPr>
      <w:r>
        <w:rPr>
          <w:b/>
        </w:rPr>
        <w:t>Fig. 10</w:t>
      </w:r>
      <w:r>
        <w:rPr/>
        <w:t xml:space="preserve"> The sense-making loop for visual analytics, adopted from Van Wijk (2005). User can interactively manipulate the visualisation to gain understanding of both the data and the representation itself.</w:t>
      </w:r>
    </w:p>
    <w:p>
      <w:pPr>
        <w:pStyle w:val="TextBody"/>
        <w:rPr/>
      </w:pPr>
      <w:r>
        <w:rPr/>
        <w:t>Visual analytics extends the concept of visualisation: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69"/>
        </w:numPr>
        <w:rPr/>
      </w:pPr>
      <w:r>
        <w:rPr/>
        <w:t>Synthesize information and derive insight from massive, dynamic, ambiguous, and often conflicting data</w:t>
      </w:r>
    </w:p>
    <w:p>
      <w:pPr>
        <w:pStyle w:val="Compact"/>
        <w:numPr>
          <w:ilvl w:val="0"/>
          <w:numId w:val="70"/>
        </w:numPr>
        <w:rPr/>
      </w:pPr>
      <w:r>
        <w:rPr/>
        <w:t>Detect the expected and discover the unexpected</w:t>
      </w:r>
    </w:p>
    <w:p>
      <w:pPr>
        <w:pStyle w:val="Compact"/>
        <w:numPr>
          <w:ilvl w:val="0"/>
          <w:numId w:val="71"/>
        </w:numPr>
        <w:rPr/>
      </w:pPr>
      <w:r>
        <w:rPr/>
        <w:t>Provide timely, defensible, and understandable assessments</w:t>
      </w:r>
    </w:p>
    <w:p>
      <w:pPr>
        <w:pStyle w:val="Compact"/>
        <w:numPr>
          <w:ilvl w:val="0"/>
          <w:numId w:val="72"/>
        </w:numPr>
        <w:rPr/>
      </w:pPr>
      <w:r>
        <w:rPr/>
        <w:t>Communicate assessment effectively for action</w:t>
      </w:r>
    </w:p>
    <w:p>
      <w:pPr>
        <w:pStyle w:val="FirstParagraph"/>
        <w:rPr/>
      </w:pPr>
      <w:r>
        <w:rPr/>
        <w:t>This is truly a long way from the low-level search for co-occurrences, though it is not clear how should these grand goals materialize in practice. Keim et al. (2008) call for broad inter-disciplinary collaboration between related fields (Visualisation, Data Management, Data Analysis, Perception and Cognition, Human-Computer interaction) and identify a range of application and technical challenges.</w:t>
      </w:r>
    </w:p>
    <w:p>
      <w:pPr>
        <w:pStyle w:val="TextBody"/>
        <w:rPr/>
      </w:pPr>
      <w:r>
        <w:rPr/>
        <w:t>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pPr>
      <w:bookmarkStart w:id="15" w:name="the-role-of-cartography"/>
      <w:r>
        <w:rPr/>
        <w:t>2.3 The role of cartography</w:t>
      </w:r>
      <w:bookmarkEnd w:id="15"/>
    </w:p>
    <w:p>
      <w:pPr>
        <w:pStyle w:val="FirstParagraph"/>
        <w:rPr/>
      </w:pPr>
      <w:r>
        <w:rPr/>
        <w:t>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pPr>
      <w:r>
        <w:rPr/>
        <w:t>For digital cartography</w:t>
      </w:r>
      <w:r>
        <w:rPr>
          <w:rStyle w:val="FootnoteAnchor"/>
        </w:rPr>
        <w:footnoteReference w:id="26"/>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interfaces to manipulate and visualize information, or better to say to pick from the pre-designed visualisation modes. This has implications for both the cartographer and the user.</w:t>
      </w:r>
    </w:p>
    <w:p>
      <w:pPr>
        <w:pStyle w:val="TextBody"/>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pPr>
      <w:bookmarkStart w:id="16" w:name="Xf241b15d1dfcd3f01d97dc5505b901bb0a1566d"/>
      <w:r>
        <w:rPr/>
        <w:t>2.3.1 Maps for answering questions, maps for asking them</w:t>
      </w:r>
      <w:bookmarkEnd w:id="16"/>
    </w:p>
    <w:p>
      <w:pPr>
        <w:pStyle w:val="FirstParagraph"/>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pPr>
      <w:r>
        <w:rP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questions </w:t>
      </w:r>
      <w:r>
        <w:rPr>
          <w:i/>
        </w:rPr>
        <w:t>How many? How often? Where? How much? At what rate?</w:t>
      </w:r>
      <w:r>
        <w:rPr/>
        <w:t>”.</w:t>
      </w:r>
    </w:p>
    <w:p>
      <w:pPr>
        <w:pStyle w:val="TextBody"/>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73"/>
        </w:numPr>
        <w:rPr/>
      </w:pPr>
      <w:r>
        <w:rPr>
          <w:i/>
        </w:rPr>
        <w:t>elementary level</w:t>
      </w:r>
      <w:r>
        <w:rPr/>
        <w:t xml:space="preserve"> – questions introduced by a single element of the visualisation (What is the level of unemployment in this district?)</w:t>
      </w:r>
    </w:p>
    <w:p>
      <w:pPr>
        <w:pStyle w:val="Compact"/>
        <w:numPr>
          <w:ilvl w:val="0"/>
          <w:numId w:val="74"/>
        </w:numPr>
        <w:rPr/>
      </w:pPr>
      <w:r>
        <w:rPr>
          <w:i/>
        </w:rPr>
        <w:t>intermediate level</w:t>
      </w:r>
      <w:r>
        <w:rPr/>
        <w:t xml:space="preserve"> – questions introduced by a group of elements or categories in the visualisation (What are the five most populous districts in the region?)</w:t>
      </w:r>
    </w:p>
    <w:p>
      <w:pPr>
        <w:pStyle w:val="Compact"/>
        <w:numPr>
          <w:ilvl w:val="0"/>
          <w:numId w:val="75"/>
        </w:numPr>
        <w:rPr/>
      </w:pPr>
      <w:r>
        <w:rPr>
          <w:i/>
        </w:rPr>
        <w:t>overall or global level</w:t>
      </w:r>
      <w:r>
        <w:rPr/>
        <w:t xml:space="preserve"> – questions introduced by the whole visualisation (What are the spatio-temporal trends of traffic in this city?)</w:t>
      </w:r>
    </w:p>
    <w:p>
      <w:pPr>
        <w:pStyle w:val="FirstParagraph"/>
        <w:rPr/>
      </w:pPr>
      <w:r>
        <w:rPr/>
        <w:t>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visualisation, especially if we want to support both elementary and global levels of reading for individual parameters.</w:t>
      </w:r>
    </w:p>
    <w:p>
      <w:pPr>
        <w:pStyle w:val="TextBody"/>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 — an overreaching macroscope perspective unique to maps. But what else we can do with the overall patterns?</w:t>
      </w:r>
    </w:p>
    <w:p>
      <w:pPr>
        <w:pStyle w:val="TextBody"/>
        <w:rPr/>
      </w:pPr>
      <w:r>
        <w:rPr/>
        <w:t>Are there any examples of cartographic visualisation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 (Clarke &amp; Pickles, 2015). But what exactly made the Snow’s method worth following? Tufte et al. (1998) note four features:</w:t>
      </w:r>
    </w:p>
    <w:p>
      <w:pPr>
        <w:pStyle w:val="Compact"/>
        <w:numPr>
          <w:ilvl w:val="0"/>
          <w:numId w:val="76"/>
        </w:numPr>
        <w:rPr/>
      </w:pPr>
      <w:r>
        <w:rPr/>
        <w:t>Placing data in appropriate context for assessing cause and effect</w:t>
      </w:r>
    </w:p>
    <w:p>
      <w:pPr>
        <w:pStyle w:val="Compact"/>
        <w:numPr>
          <w:ilvl w:val="0"/>
          <w:numId w:val="77"/>
        </w:numPr>
        <w:rPr/>
      </w:pPr>
      <w:r>
        <w:rPr/>
        <w:t>Making quantitative comparisons</w:t>
      </w:r>
    </w:p>
    <w:p>
      <w:pPr>
        <w:pStyle w:val="Compact"/>
        <w:numPr>
          <w:ilvl w:val="0"/>
          <w:numId w:val="78"/>
        </w:numPr>
        <w:rPr/>
      </w:pPr>
      <w:r>
        <w:rPr/>
        <w:t>Considering alternative explanations and contrary cases</w:t>
      </w:r>
    </w:p>
    <w:p>
      <w:pPr>
        <w:pStyle w:val="Compact"/>
        <w:numPr>
          <w:ilvl w:val="0"/>
          <w:numId w:val="79"/>
        </w:numPr>
        <w:rPr/>
      </w:pPr>
      <w:r>
        <w:rPr/>
        <w:t>Assessment of possible errors in the numbers reported in graphics</w:t>
      </w:r>
    </w:p>
    <w:p>
      <w:pPr>
        <w:pStyle w:val="FirstParagraph"/>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pPr>
      <w:r>
        <w:rPr/>
        <w:t>Modelling what kinds of tasks can be supported by the data is one of the first steps towards a successful visualisation.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80"/>
        </w:numPr>
        <w:rPr/>
      </w:pPr>
      <w:r>
        <w:rPr>
          <w:i/>
        </w:rPr>
        <w:t>Objects</w:t>
      </w:r>
      <w:r>
        <w:rPr/>
        <w:t>: when a task is specific enough, each object will be something that is represented in data.</w:t>
      </w:r>
    </w:p>
    <w:p>
      <w:pPr>
        <w:pStyle w:val="Compact"/>
        <w:numPr>
          <w:ilvl w:val="0"/>
          <w:numId w:val="81"/>
        </w:numPr>
        <w:rPr/>
      </w:pPr>
      <w:r>
        <w:rPr>
          <w:i/>
        </w:rPr>
        <w:t>Measures</w:t>
      </w:r>
      <w:r>
        <w:rPr/>
        <w:t>: In a sufficiently specific task, the measure is either an existing attribute in the dataset or one that can be directly computed from the data.</w:t>
      </w:r>
    </w:p>
    <w:p>
      <w:pPr>
        <w:pStyle w:val="Compact"/>
        <w:numPr>
          <w:ilvl w:val="0"/>
          <w:numId w:val="82"/>
        </w:numPr>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83"/>
        </w:numPr>
        <w:rPr/>
      </w:pPr>
      <w:r>
        <w:rPr>
          <w:i/>
        </w:rPr>
        <w:t>Actions</w:t>
      </w:r>
      <w:r>
        <w:rPr/>
        <w:t>: Specific operation being done with the data such as compare, identify, characterize, etc. Actions guide the process of choosing appropriate visualizations.</w:t>
      </w:r>
    </w:p>
    <w:p>
      <w:pPr>
        <w:pStyle w:val="FirstParagraph"/>
        <w:rPr/>
      </w:pPr>
      <w:r>
        <w:rPr/>
        <w:t>When obtaining data sources for the digital map, there has to be a traceable path from the high-level abstract questions to a set of concrete, actionable tasks, otherwise some additional data may be needed for the questions at hand.</w:t>
      </w:r>
    </w:p>
    <w:p>
      <w:pPr>
        <w:pStyle w:val="TextBody"/>
        <w:rPr/>
      </w:pPr>
      <w:r>
        <w:rPr/>
        <w:t>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is some observable non-random tendency or some visible or quantifiable relationship with other data layers.</w:t>
      </w:r>
    </w:p>
    <w:p>
      <w:pPr>
        <w:pStyle w:val="TextBody"/>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datasets (Bollier &amp; Firestone, 2010).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rPr/>
      </w:pPr>
      <w:bookmarkStart w:id="17" w:name="what-next-research-challenges"/>
      <w:r>
        <w:rPr/>
        <w:t>2.3.2 What next? Research challenges</w:t>
      </w:r>
      <w:bookmarkEnd w:id="17"/>
    </w:p>
    <w:p>
      <w:pPr>
        <w:pStyle w:val="FirstParagraph"/>
        <w:rPr/>
      </w:pPr>
      <w:r>
        <w:rPr/>
        <w:t>Researchers in cartography and geovisualisation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Anchor"/>
        </w:rPr>
        <w:footnoteReference w:id="27"/>
      </w:r>
      <w:r>
        <w:rPr/>
        <w:t xml:space="preserve">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84"/>
        </w:numPr>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85"/>
        </w:numPr>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visualisation as big data often need to be analysed before they are visualised (the order is reversed in exploratory visualisation).</w:t>
      </w:r>
    </w:p>
    <w:p>
      <w:pPr>
        <w:pStyle w:val="Compact"/>
        <w:numPr>
          <w:ilvl w:val="0"/>
          <w:numId w:val="86"/>
        </w:numPr>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87"/>
        </w:numPr>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pPr>
      <w:r>
        <w:rPr>
          <w:i/>
        </w:rPr>
        <w:t>(a) Is cartography fully exploiting the digital medium?</w:t>
      </w:r>
    </w:p>
    <w:p>
      <w:pPr>
        <w:pStyle w:val="TextBody"/>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pPr>
      <w:r>
        <w:rPr/>
        <w:t>Web is inherently a map-friendly platform where map products will be increasingly commonplace. Yet from the cartographic perspective, the great portion of thematic maps on the web seems rather underwhelming. Default-style markers for points of interest and numbered marker clusters to “solve” high point densities are just the tiny portion of what could be done. Cartographers should be the first to go beyond the pre-set graphic means.</w:t>
      </w:r>
    </w:p>
    <w:p>
      <w:pPr>
        <w:pStyle w:val="TextBody"/>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pPr>
      <w:r>
        <w:rPr/>
        <w:t>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rPr/>
      </w:pPr>
      <w:r>
        <w:rPr/>
        <w:t xml:space="preserve">In cartographic research, we often test the cognitive efficiency of the visualisation methods that already exist. This is all good, but we should not assume that the cartography’s quest to </w:t>
      </w:r>
      <w:r>
        <w:rPr>
          <w:i/>
        </w:rPr>
        <w:t>extend</w:t>
      </w:r>
      <w:r>
        <w:rPr/>
        <w:t xml:space="preserve"> the arsenal of visualisation and interaction methods is completed. User interaction and increasing data load pose new challenges to cartographic visualisation, with opportunities for creative inclusion and combination of new methods.</w:t>
      </w:r>
    </w:p>
    <w:p>
      <w:pPr>
        <w:pStyle w:val="TextBody"/>
        <w:rPr/>
      </w:pPr>
      <w:r>
        <w:rPr>
          <w:i/>
        </w:rPr>
        <w:t>(b) What inspiration can digital cartography take from the heritage of pre-digital mapping?</w:t>
      </w:r>
    </w:p>
    <w:p>
      <w:pPr>
        <w:pStyle w:val="TextBody"/>
        <w:rPr/>
      </w:pPr>
      <w:r>
        <w:rPr/>
        <w:t>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rPr/>
      </w:pPr>
      <w:r>
        <w:rPr/>
        <w:t>Some of the classical cartographic techniques may be demanding to implement in the variable scale environment, but some other may provide solutions to visualisation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visualisation in digital maps.</w:t>
      </w:r>
    </w:p>
    <w:p>
      <w:pPr>
        <w:pStyle w:val="TextBody"/>
        <w:rPr/>
      </w:pPr>
      <w:r>
        <w:rPr>
          <w:i/>
        </w:rPr>
        <w:t>(c) Should cartography focus more on interaction design?</w:t>
      </w:r>
    </w:p>
    <w:p>
      <w:pPr>
        <w:pStyle w:val="TextBody"/>
        <w:rPr/>
      </w:pPr>
      <w:r>
        <w:rPr/>
        <w:t>Creating digital maps is not only about assigning appropriate visualisation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rPr/>
      </w:pPr>
      <w:r>
        <w:rPr/>
        <w:t>As Robinson et al. (2017) note, too often in the visual analytic process, researchers tend to focus solely on visual representations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pPr>
      <w:r>
        <w:rPr/>
        <w:t>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visualisations. As we have seen many times in history of innovation, progress is often hampered by mental roadblocks we don’t even realize we have.</w:t>
      </w:r>
    </w:p>
    <w:p>
      <w:pPr>
        <w:pStyle w:val="Heading3"/>
        <w:rPr/>
      </w:pPr>
      <w:bookmarkStart w:id="18" w:name="X2cfeb3941c09a5ef02d72a22a7f4ad64d394fc0"/>
      <w:r>
        <w:rPr/>
        <w:t>2.3.2 How next? Challenges in collaborative practice</w:t>
      </w:r>
      <w:bookmarkEnd w:id="18"/>
    </w:p>
    <w:p>
      <w:pPr>
        <w:pStyle w:val="FirstParagraph"/>
        <w:rPr/>
      </w:pPr>
      <w:r>
        <w:rPr/>
        <w:t>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pPr>
      <w:r>
        <w:rPr/>
        <w:t>There is a (somewhat mythical) notion of “full-stack” visualization designer-developer capable of conducting the broad range of tasks needed for a visualisation project (Gray, Chambers, &amp; Bounegru, 2012).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visualisation projects often include a range of team members or even teams with disjoint skill sets. The question then arises on how to modularize the work. One possible model of decomposition is the information visualisation reference model (Figure 11).</w:t>
      </w:r>
    </w:p>
    <w:p>
      <w:pPr>
        <w:pStyle w:val="Normal"/>
        <w:rPr/>
      </w:pPr>
      <w:r>
        <w:rPr/>
        <w:drawing>
          <wp:inline distT="0" distB="0" distL="114935" distR="114935">
            <wp:extent cx="3987800" cy="1394460"/>
            <wp:effectExtent l="0" t="0" r="0" b="0"/>
            <wp:docPr id="11"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 11 Information visualization reference model. Adopted from Heer &amp; Agrawala (2008)"/>
                    <pic:cNvPicPr>
                      <a:picLocks noChangeAspect="1" noChangeArrowheads="1"/>
                    </pic:cNvPicPr>
                  </pic:nvPicPr>
                  <pic:blipFill>
                    <a:blip r:embed="rId12"/>
                    <a:stretch>
                      <a:fillRect/>
                    </a:stretch>
                  </pic:blipFill>
                  <pic:spPr bwMode="auto">
                    <a:xfrm>
                      <a:off x="0" y="0"/>
                      <a:ext cx="3987800" cy="1394460"/>
                    </a:xfrm>
                    <a:prstGeom prst="rect">
                      <a:avLst/>
                    </a:prstGeom>
                  </pic:spPr>
                </pic:pic>
              </a:graphicData>
            </a:graphic>
          </wp:inline>
        </w:drawing>
      </w:r>
    </w:p>
    <w:p>
      <w:pPr>
        <w:pStyle w:val="ImageCaption"/>
        <w:rPr/>
      </w:pPr>
      <w:r>
        <w:rPr>
          <w:b/>
        </w:rPr>
        <w:t>Fig. 11</w:t>
      </w:r>
      <w:r>
        <w:rPr/>
        <w:t xml:space="preserve"> Information visualization reference model. Adopted from Heer &amp; Agrawala (2008)</w:t>
      </w:r>
    </w:p>
    <w:p>
      <w:pPr>
        <w:pStyle w:val="TextBody"/>
        <w:rPr/>
      </w:pPr>
      <w:r>
        <w:rPr/>
        <w:t>In this model the collaboration points lie at the transitions between the stages and involve decisions on data management, visualisation and analytical capabilities (Heer &amp; Agrawala, 2008).</w:t>
      </w:r>
    </w:p>
    <w:p>
      <w:pPr>
        <w:pStyle w:val="TextBody"/>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visualisation projects, they could arise for example in any web development project.</w:t>
      </w:r>
    </w:p>
    <w:p>
      <w:pPr>
        <w:pStyle w:val="Normal"/>
        <w:rPr/>
      </w:pPr>
      <w:r>
        <w:rPr/>
        <w:drawing>
          <wp:inline distT="0" distB="0" distL="114935" distR="114935">
            <wp:extent cx="3987800" cy="2261870"/>
            <wp:effectExtent l="0" t="0" r="0" b="0"/>
            <wp:docPr id="12"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 12 Stages of data visualization development process. Adopted from Walny et al. (2019)"/>
                    <pic:cNvPicPr>
                      <a:picLocks noChangeAspect="1" noChangeArrowheads="1"/>
                    </pic:cNvPicPr>
                  </pic:nvPicPr>
                  <pic:blipFill>
                    <a:blip r:embed="rId13"/>
                    <a:stretch>
                      <a:fillRect/>
                    </a:stretch>
                  </pic:blipFill>
                  <pic:spPr bwMode="auto">
                    <a:xfrm>
                      <a:off x="0" y="0"/>
                      <a:ext cx="3987800" cy="2261870"/>
                    </a:xfrm>
                    <a:prstGeom prst="rect">
                      <a:avLst/>
                    </a:prstGeom>
                  </pic:spPr>
                </pic:pic>
              </a:graphicData>
            </a:graphic>
          </wp:inline>
        </w:drawing>
      </w:r>
    </w:p>
    <w:p>
      <w:pPr>
        <w:pStyle w:val="ImageCaption"/>
        <w:rPr/>
      </w:pPr>
      <w:r>
        <w:rPr>
          <w:b/>
        </w:rPr>
        <w:t>Fig. 12</w:t>
      </w:r>
      <w:r>
        <w:rPr/>
        <w:t xml:space="preserve"> Stages of data visualization development process. Adopted from Walny et al. (2019)</w:t>
      </w:r>
    </w:p>
    <w:p>
      <w:pPr>
        <w:pStyle w:val="TextBody"/>
        <w:rPr/>
      </w:pPr>
      <w:r>
        <w:rPr/>
        <w:t xml:space="preserve">Walny et al. (2019) formalize stages of data visualisation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88"/>
        </w:numPr>
        <w:rPr/>
      </w:pPr>
      <w:r>
        <w:rPr>
          <w:i/>
        </w:rPr>
        <w:t>Adapting to data changes</w:t>
      </w:r>
      <w:r>
        <w:rPr/>
        <w:t xml:space="preserve"> –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89"/>
        </w:numPr>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90"/>
        </w:numPr>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91"/>
        </w:numPr>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92"/>
        </w:numPr>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93"/>
        </w:numPr>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pPr>
      <w:r>
        <w:rPr/>
        <w:t>Project examples form Walny et al. (2019) show that the above challenges were formulated based on project experience with relatively static data inputs. This underlines why interactive cartographic visualisation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Anchor"/>
        </w:rPr>
        <w:footnoteReference w:id="28"/>
      </w:r>
      <w:r>
        <w:rPr/>
        <w:t>.</w:t>
      </w:r>
    </w:p>
    <w:p>
      <w:pPr>
        <w:pStyle w:val="Heading3"/>
        <w:rPr/>
      </w:pPr>
      <w:bookmarkStart w:id="19" w:name="who-cares-building-user-engagement"/>
      <w:r>
        <w:rPr/>
        <w:t>2.3.3 Who cares? Building user engagement</w:t>
      </w:r>
      <w:bookmarkEnd w:id="19"/>
    </w:p>
    <w:p>
      <w:pPr>
        <w:pStyle w:val="FirstParagraph"/>
        <w:rPr/>
      </w:pPr>
      <w:r>
        <w:rPr/>
        <w:t>The ability to interact with a digital map can surely be empowering for the user, triggering the sensation of exploring the unknown. On the other hand, things can go wrong as it is very hard to create an immersive experience from a complex dataset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visualisations.</w:t>
      </w:r>
    </w:p>
    <w:p>
      <w:pPr>
        <w:pStyle w:val="TextBody"/>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between “I don’t know” and “I know”). Note that the “I know” zone doesn’t need to correspond to reality — exploring fictional worlds, gossips or conspiracy theories triggers pleasure just as well.</w:t>
      </w:r>
    </w:p>
    <w:p>
      <w:pPr>
        <w:pStyle w:val="Normal"/>
        <w:rPr/>
      </w:pPr>
      <w:r>
        <w:rPr/>
        <w:drawing>
          <wp:inline distT="0" distB="0" distL="114935" distR="114935">
            <wp:extent cx="3987800" cy="2044065"/>
            <wp:effectExtent l="0" t="0" r="0" b="0"/>
            <wp:docPr id="13"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 13 Various ways of expanding our mental model or the world can trigger pleasure. Adopted from Stanová (2016)"/>
                    <pic:cNvPicPr>
                      <a:picLocks noChangeAspect="1" noChangeArrowheads="1"/>
                    </pic:cNvPicPr>
                  </pic:nvPicPr>
                  <pic:blipFill>
                    <a:blip r:embed="rId14"/>
                    <a:stretch>
                      <a:fillRect/>
                    </a:stretch>
                  </pic:blipFill>
                  <pic:spPr bwMode="auto">
                    <a:xfrm>
                      <a:off x="0" y="0"/>
                      <a:ext cx="3987800" cy="2044065"/>
                    </a:xfrm>
                    <a:prstGeom prst="rect">
                      <a:avLst/>
                    </a:prstGeom>
                  </pic:spPr>
                </pic:pic>
              </a:graphicData>
            </a:graphic>
          </wp:inline>
        </w:drawing>
      </w:r>
    </w:p>
    <w:p>
      <w:pPr>
        <w:pStyle w:val="ImageCaption"/>
        <w:rPr/>
      </w:pPr>
      <w:r>
        <w:rPr>
          <w:b/>
        </w:rPr>
        <w:t>Fig. 13</w:t>
      </w:r>
      <w:r>
        <w:rPr/>
        <w:t xml:space="preserve"> Various ways of expanding our mental model or the world can trigger pleasure. Adopted from Stanová (2016)</w:t>
      </w:r>
    </w:p>
    <w:p>
      <w:pPr>
        <w:pStyle w:val="TextBody"/>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visualisation.</w:t>
      </w:r>
    </w:p>
    <w:p>
      <w:pPr>
        <w:pStyle w:val="TextBody"/>
        <w:rPr/>
      </w:pPr>
      <w:r>
        <w:rPr/>
        <w:t>The thrills can arise also when crossing the “I don’t know” 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Normal"/>
        <w:rPr/>
      </w:pPr>
      <w:r>
        <w:rPr/>
        <w:drawing>
          <wp:inline distT="0" distB="0" distL="114935" distR="114935">
            <wp:extent cx="3987800" cy="1737995"/>
            <wp:effectExtent l="0" t="0" r="0" b="0"/>
            <wp:docPr id="14"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 14 Pleasure points usually arise when ambiguity is triggered and when it is resolved. Adopted from Stanová (2016)"/>
                    <pic:cNvPicPr>
                      <a:picLocks noChangeAspect="1" noChangeArrowheads="1"/>
                    </pic:cNvPicPr>
                  </pic:nvPicPr>
                  <pic:blipFill>
                    <a:blip r:embed="rId15"/>
                    <a:stretch>
                      <a:fillRect/>
                    </a:stretch>
                  </pic:blipFill>
                  <pic:spPr bwMode="auto">
                    <a:xfrm>
                      <a:off x="0" y="0"/>
                      <a:ext cx="3987800" cy="1737995"/>
                    </a:xfrm>
                    <a:prstGeom prst="rect">
                      <a:avLst/>
                    </a:prstGeom>
                  </pic:spPr>
                </pic:pic>
              </a:graphicData>
            </a:graphic>
          </wp:inline>
        </w:drawing>
      </w:r>
    </w:p>
    <w:p>
      <w:pPr>
        <w:pStyle w:val="ImageCaption"/>
        <w:rPr/>
      </w:pPr>
      <w:r>
        <w:rPr>
          <w:b/>
        </w:rPr>
        <w:t>Fig. 14</w:t>
      </w:r>
      <w:r>
        <w:rPr/>
        <w:t xml:space="preserve"> Pleasure points usually arise when ambiguity is triggered and when it is resolved. Adopted from Stanová (2016)</w:t>
      </w:r>
    </w:p>
    <w:p>
      <w:pPr>
        <w:pStyle w:val="TextBody"/>
        <w:rPr/>
      </w:pPr>
      <w:r>
        <w:rPr/>
        <w:t xml:space="preserve">The related concept of </w:t>
      </w:r>
      <w:r>
        <w:rPr>
          <w:i/>
        </w:rPr>
        <w:t>flow</w:t>
      </w:r>
      <w:r>
        <w:rPr/>
        <w:t xml:space="preserve"> describes the relationship between the skill of the user and the difficulty of the task at hand (Csikszentmihalyi, 1997).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rPr/>
      </w:pPr>
      <w:r>
        <w:rPr/>
        <w:t xml:space="preserve">Shaping the initial experience with an application is sometimes referred to as </w:t>
      </w:r>
      <w:r>
        <w:rPr>
          <w:i/>
        </w:rPr>
        <w:t>user onboarding</w:t>
      </w:r>
      <w:r>
        <w:rPr/>
        <w:t xml:space="preserve"> (Baur, 2017). The onboarding stage is far too often omitted in information visualisations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visualisations into larger body of text that gradually explains the topic.</w:t>
      </w:r>
    </w:p>
    <w:p>
      <w:pPr>
        <w:pStyle w:val="TextBody"/>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pPr>
      <w:r>
        <w:rPr/>
        <w:t>Tailoring the map visualisation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rPr/>
      </w:pPr>
      <w:bookmarkStart w:id="20" w:name="objections-and-responses"/>
      <w:r>
        <w:rPr/>
        <w:t>2.4 Objections and responses</w:t>
      </w:r>
      <w:bookmarkEnd w:id="20"/>
    </w:p>
    <w:p>
      <w:pPr>
        <w:pStyle w:val="FirstParagraph"/>
        <w:rPr/>
      </w:pPr>
      <w:r>
        <w:rPr/>
        <w:t>Data visualisation is seen as a great tool for achieving a desirable goal in literature, this thesis included. We can though imagine possible objections to some naive expectations about data visualisation that may even get worse with incorporation of big data sets. Debates about these issues may shed some light on the future evolution of digital cartography, so let us briefly present three objections and possible responses to them.</w:t>
      </w:r>
    </w:p>
    <w:p>
      <w:pPr>
        <w:pStyle w:val="Heading3"/>
        <w:rPr/>
      </w:pPr>
      <w:bookmarkStart w:id="21" w:name="hiding-system-complexity"/>
      <w:r>
        <w:rPr/>
        <w:t>2.4.1 Hiding system complexity</w:t>
      </w:r>
      <w:bookmarkEnd w:id="21"/>
    </w:p>
    <w:p>
      <w:pPr>
        <w:pStyle w:val="FirstParagraph"/>
        <w:rPr/>
      </w:pPr>
      <w:r>
        <w:rPr/>
        <w:t xml:space="preserve">The first objection is related to modelling and visualizing complex systems. By reducing a complex system into comprehensible chunks, data visualisation encourages confident predictions and estimates that may lead to decisions and interventions with harmful effects. The datasets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rPr/>
      </w:pPr>
      <w:r>
        <w:rP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 — large-scale unpredictable and irregular events of massive consequence (Taleb, 2007).</w:t>
      </w:r>
    </w:p>
    <w:p>
      <w:pPr>
        <w:pStyle w:val="TextBody"/>
        <w:rPr/>
      </w:pPr>
      <w:r>
        <w:rPr/>
        <w:t>What can be done in response to these concerns? Models and visualisations could be more explicit about their own limits — properties of data, statistical assumptions, margins of error, sources of uncertainty and possible other explanations. Incorporation of uncertainty into visualisations should be done in a way that cannot be easily ignored by users (Kale, Kay, &amp; Hullman, 2020, p. @correll2018value). Visualisations should not simplify the depiction of data if it could lead to hiding important aspects of the system. Overall, visualising interdependencies and feedback loops within a complex system poses an interesting challenge for visualisation community and for cartographers as well.</w:t>
      </w:r>
    </w:p>
    <w:p>
      <w:pPr>
        <w:pStyle w:val="TextBody"/>
        <w:rPr/>
      </w:pPr>
      <w:r>
        <w:rPr/>
        <w:t xml:space="preserve">When it comes to reasoning about complex systems, visualisations can support a </w:t>
      </w:r>
      <w:r>
        <w:rPr>
          <w:i/>
        </w:rPr>
        <w:t>non-predictive</w:t>
      </w:r>
      <w:r>
        <w:rPr/>
        <w:t xml:space="preserve"> 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pPr>
      <w:bookmarkStart w:id="22" w:name="misinterpretation"/>
      <w:r>
        <w:rPr/>
        <w:t>2.4.2 Misinterpretation</w:t>
      </w:r>
      <w:bookmarkEnd w:id="22"/>
    </w:p>
    <w:p>
      <w:pPr>
        <w:pStyle w:val="FirstParagraph"/>
        <w:rPr/>
      </w:pPr>
      <w:r>
        <w:rPr/>
        <w:t>The second objection is related to the first one, but rather than looking at limits of models and visualisations,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underestimate the role of chance in events, we tend to assume causality between events that just happen to occur at the same time (Taleb, 2012), and so on, and so on.</w:t>
      </w:r>
    </w:p>
    <w:p>
      <w:pPr>
        <w:pStyle w:val="TextBody"/>
        <w:rPr/>
      </w:pPr>
      <w:r>
        <w:rPr/>
        <w:t>To make the matters worse, experts who create visualisations are also susceptible to various biases. The design choices can drive results every bit as much as traditional “data-cleaning” choices. Hence visualization techniques contain embedded judgments (Bollier &amp; Firestone, 2010). Then there is the “curse of knowledge”: the difficulty in imagining what it is like for someone else not to know something you know (Pinker, 2015). On the side of visualisation author, it can lead to expecting the user to have same skills and knowledge, but also the same values and views of the world.</w:t>
      </w:r>
    </w:p>
    <w:p>
      <w:pPr>
        <w:pStyle w:val="TextBody"/>
        <w:rPr/>
      </w:pPr>
      <w:r>
        <w:rPr/>
        <w:t>What can be done in response to these concerns? First of all, we might benefit from a more realistic view of the powers of data visualisation.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rPr/>
      </w:pPr>
      <w:r>
        <w:rPr/>
        <w:t>That being said, acknowledging the cognitive biases in the visualisation design process is definitely the right way to go. Visualisation designers have often little information on what judgements are triggered by their work. There is a growing body of research on user interactions with complex visualisation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rPr/>
      </w:pPr>
      <w:bookmarkStart w:id="23" w:name="non-human-decision-makers"/>
      <w:r>
        <w:rPr/>
        <w:t>2.4.3 Non-human decision makers</w:t>
      </w:r>
      <w:bookmarkEnd w:id="23"/>
    </w:p>
    <w:p>
      <w:pPr>
        <w:pStyle w:val="FirstParagraph"/>
        <w:rPr/>
      </w:pPr>
      <w:r>
        <w:rPr/>
        <w:t>The third question is directed more at the future relevance of data visualisation in the face of artificial intelligence (AI). If more and more decisions will be carried out by algorithms, the need for visualisations may diminish in many areas where it is deemed crucial nowadays, merely because computers, unlike human analysts, do not need to visualize things to gain insight and understand the problem.</w:t>
      </w:r>
    </w:p>
    <w:p>
      <w:pPr>
        <w:pStyle w:val="TextBody"/>
        <w:rPr/>
      </w:pPr>
      <w:r>
        <w:rPr/>
        <w:t>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environmentally unsustainable (Thompson, Greenewald, Lee, &amp; Manso, 2020), or because the demand for artificial collaborators will perish — we will simply want to design AI as tools not as collaborators (Dennett, 2017).</w:t>
      </w:r>
    </w:p>
    <w:p>
      <w:pPr>
        <w:pStyle w:val="TextBody"/>
        <w:rPr/>
      </w:pPr>
      <w:r>
        <w:rPr/>
        <w:t>In a realistic view, the danger of AI is not in usurping us, but rather in us putting too much confidence into uncomprehending tools. But even if we will get to non-human decision makers, it wouldn’t mean a demise of visualisation.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visualisation community.</w:t>
      </w:r>
    </w:p>
    <w:p>
      <w:pPr>
        <w:pStyle w:val="Heading1"/>
        <w:rPr/>
      </w:pPr>
      <w:bookmarkStart w:id="24" w:name="mapping-spatial-big-data"/>
      <w:r>
        <w:rPr/>
        <w:t>3 Mapping spatial big data</w:t>
      </w:r>
      <w:bookmarkEnd w:id="24"/>
    </w:p>
    <w:p>
      <w:pPr>
        <w:pStyle w:val="FirstParagraph"/>
        <w:rPr/>
      </w:pPr>
      <w:r>
        <w:rPr/>
        <w:t>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rPr/>
      </w:pPr>
      <w:bookmarkStart w:id="25" w:name="Xb7cdb4d2f54035a0fcbb1fabd15d30c8f316651"/>
      <w:r>
        <w:rPr/>
        <w:t>3.1 Visualisation challenges: spatial and temporal density</w:t>
      </w:r>
      <w:bookmarkEnd w:id="25"/>
    </w:p>
    <w:p>
      <w:pPr>
        <w:pStyle w:val="FirstParagraph"/>
        <w:rPr/>
      </w:pPr>
      <w:r>
        <w:rP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 </w:t>
      </w:r>
      <w:r>
        <w:rPr>
          <w:i/>
        </w:rPr>
        <w:t>legibility</w:t>
      </w:r>
      <w:r>
        <w:rPr/>
        <w:t xml:space="preserve"> as the base requirement common to every recipient.</w:t>
      </w:r>
    </w:p>
    <w:p>
      <w:pPr>
        <w:pStyle w:val="TextBody"/>
        <w:rPr/>
      </w:pPr>
      <w:r>
        <w:rPr/>
        <w:t xml:space="preserve">Legibility in maps enables readers to separate signs from each other and to distinguish gradations of visual variables. Bertin (1983) names three parameters that determine legibility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Normal"/>
        <w:rPr/>
      </w:pPr>
      <w:r>
        <w:rPr/>
        <w:drawing>
          <wp:inline distT="0" distB="0" distL="114935" distR="114935">
            <wp:extent cx="3987800" cy="1706245"/>
            <wp:effectExtent l="0" t="0" r="0" b="0"/>
            <wp:docPr id="15"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6"/>
                    <a:stretch>
                      <a:fillRect/>
                    </a:stretch>
                  </pic:blipFill>
                  <pic:spPr bwMode="auto">
                    <a:xfrm>
                      <a:off x="0" y="0"/>
                      <a:ext cx="3987800" cy="1706245"/>
                    </a:xfrm>
                    <a:prstGeom prst="rect">
                      <a:avLst/>
                    </a:prstGeom>
                  </pic:spPr>
                </pic:pic>
              </a:graphicData>
            </a:graphic>
          </wp:inline>
        </w:drawing>
      </w:r>
    </w:p>
    <w:p>
      <w:pPr>
        <w:pStyle w:val="ImageCaption"/>
        <w:rPr/>
      </w:pPr>
      <w:r>
        <w:rPr>
          <w:b/>
        </w:rPr>
        <w:t>Fig. 15</w:t>
      </w:r>
      <w:r>
        <w:rPr/>
        <w:t xml:space="preserve"> Big data scatter plot on the left and big data parallel coordinate plot on the right. A tongue-in-cheek reflection on the limits of graphics, modified after Fischer (2015).</w:t>
      </w:r>
    </w:p>
    <w:p>
      <w:pPr>
        <w:pStyle w:val="TextBody"/>
        <w:rPr/>
      </w:pPr>
      <w:r>
        <w:rPr/>
        <w:t>Aside from graphic density that causes illegibility in map symbolization, another direct impact of big data on cartographic visualisation stems from changes in data that happen through time. With accelerated update frequency two problems arise — data need to be processed in the “real time” in order to keep the picture up to date, plus there is a rapidly growing log of historical data that needs to be processed. Digital map interface then needs to adjust visualisation to the most recent version, appropriately notify the user of important changes, and enable historical analysis and reasoning about the upcoming trends.</w:t>
      </w:r>
    </w:p>
    <w:p>
      <w:pPr>
        <w:pStyle w:val="Heading3"/>
        <w:rPr/>
      </w:pPr>
      <w:bookmarkStart w:id="26" w:name="design-constraints"/>
      <w:r>
        <w:rPr/>
        <w:t>3.1.1 Design constraints</w:t>
      </w:r>
      <w:bookmarkEnd w:id="26"/>
    </w:p>
    <w:p>
      <w:pPr>
        <w:pStyle w:val="FirstParagraph"/>
        <w:rPr/>
      </w:pPr>
      <w:r>
        <w:rPr/>
        <w:t>Let us consider the constrains that determine the graphic density in digital maps. The graphic density may vary along three axes (Figure 16):</w:t>
      </w:r>
    </w:p>
    <w:p>
      <w:pPr>
        <w:pStyle w:val="Normal"/>
        <w:rPr/>
      </w:pPr>
      <w:r>
        <w:rPr/>
        <w:drawing>
          <wp:inline distT="0" distB="0" distL="114935" distR="114935">
            <wp:extent cx="3987800" cy="3140710"/>
            <wp:effectExtent l="0" t="0" r="0" b="0"/>
            <wp:docPr id="16"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 16 The three axes that influence the graphic density in digital maps."/>
                    <pic:cNvPicPr>
                      <a:picLocks noChangeAspect="1" noChangeArrowheads="1"/>
                    </pic:cNvPicPr>
                  </pic:nvPicPr>
                  <pic:blipFill>
                    <a:blip r:embed="rId17"/>
                    <a:stretch>
                      <a:fillRect/>
                    </a:stretch>
                  </pic:blipFill>
                  <pic:spPr bwMode="auto">
                    <a:xfrm>
                      <a:off x="0" y="0"/>
                      <a:ext cx="3987800" cy="3140710"/>
                    </a:xfrm>
                    <a:prstGeom prst="rect">
                      <a:avLst/>
                    </a:prstGeom>
                  </pic:spPr>
                </pic:pic>
              </a:graphicData>
            </a:graphic>
          </wp:inline>
        </w:drawing>
      </w:r>
    </w:p>
    <w:p>
      <w:pPr>
        <w:pStyle w:val="ImageCaption"/>
        <w:rPr/>
      </w:pPr>
      <w:r>
        <w:rPr>
          <w:b/>
        </w:rPr>
        <w:t>Fig. 16</w:t>
      </w:r>
      <w:r>
        <w:rPr/>
        <w:t xml:space="preserve"> The three axes that influence the graphic density in digital maps.</w:t>
      </w:r>
    </w:p>
    <w:p>
      <w:pPr>
        <w:pStyle w:val="Normal"/>
        <w:numPr>
          <w:ilvl w:val="0"/>
          <w:numId w:val="94"/>
        </w:numPr>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16"/>
        </w:numPr>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16"/>
        </w:numPr>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visualisation then brings true unpredictability to the design process (called “blindfolded cartography” by Woodruff (2015)).</w:t>
      </w:r>
    </w:p>
    <w:p>
      <w:pPr>
        <w:pStyle w:val="FirstParagraph"/>
        <w:rPr/>
      </w:pPr>
      <w:r>
        <w:rPr/>
        <w:t>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rPr/>
      </w:pPr>
      <w:r>
        <w:rPr/>
        <w:t>The axis of data change is the one that is mostly affected by the big data properties. Let us consider the closely related subject of data processing pipelines.</w:t>
      </w:r>
    </w:p>
    <w:p>
      <w:pPr>
        <w:pStyle w:val="Heading3"/>
        <w:rPr/>
      </w:pPr>
      <w:bookmarkStart w:id="27" w:name="data-processing-pipelines"/>
      <w:r>
        <w:rPr/>
        <w:t>3.1.2 Data processing pipelines</w:t>
      </w:r>
      <w:bookmarkEnd w:id="27"/>
    </w:p>
    <w:p>
      <w:pPr>
        <w:pStyle w:val="FirstParagraph"/>
        <w:rPr/>
      </w:pPr>
      <w:r>
        <w:rPr/>
        <w:t xml:space="preserve">Earlier in chapter 2 we presented the information visualisation reference model that describes the series of transformations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rPr/>
      </w:pPr>
      <w:r>
        <w:rPr/>
        <w:t xml:space="preserve">The information visualisation reference model is than no longer a description of the production process, rather it describes the data flow through the working system — 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visualisation methods and graphic variables (visual mappings) and in designing user interaction modes (view transformations).</w:t>
      </w:r>
    </w:p>
    <w:p>
      <w:pPr>
        <w:pStyle w:val="Normal"/>
        <w:rPr/>
      </w:pPr>
      <w:r>
        <w:rPr/>
        <w:drawing>
          <wp:inline distT="0" distB="0" distL="114935" distR="114935">
            <wp:extent cx="3987800" cy="1179830"/>
            <wp:effectExtent l="0" t="0" r="0" b="0"/>
            <wp:docPr id="17" name="Image16" descr="Fig. 17 Splitting the information visualis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 17 Splitting the information visualisation reference model into data space and visual space."/>
                    <pic:cNvPicPr>
                      <a:picLocks noChangeAspect="1" noChangeArrowheads="1"/>
                    </pic:cNvPicPr>
                  </pic:nvPicPr>
                  <pic:blipFill>
                    <a:blip r:embed="rId18"/>
                    <a:stretch>
                      <a:fillRect/>
                    </a:stretch>
                  </pic:blipFill>
                  <pic:spPr bwMode="auto">
                    <a:xfrm>
                      <a:off x="0" y="0"/>
                      <a:ext cx="3987800" cy="1179830"/>
                    </a:xfrm>
                    <a:prstGeom prst="rect">
                      <a:avLst/>
                    </a:prstGeom>
                  </pic:spPr>
                </pic:pic>
              </a:graphicData>
            </a:graphic>
          </wp:inline>
        </w:drawing>
      </w:r>
    </w:p>
    <w:p>
      <w:pPr>
        <w:pStyle w:val="ImageCaption"/>
        <w:rPr/>
      </w:pPr>
      <w:r>
        <w:rPr>
          <w:b/>
        </w:rPr>
        <w:t>Fig. 17</w:t>
      </w:r>
      <w:r>
        <w:rPr/>
        <w:t xml:space="preserve"> Splitting the information visualisation reference model into data space and visual space.</w:t>
      </w:r>
    </w:p>
    <w:p>
      <w:pPr>
        <w:pStyle w:val="TextBody"/>
        <w:rPr/>
      </w:pPr>
      <w:r>
        <w:rPr/>
        <w:t>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comprehend it (</w:t>
      </w:r>
      <w:r>
        <w:rPr>
          <w:i/>
        </w:rPr>
        <w:t>cognitive barrier</w:t>
      </w:r>
      <w:r>
        <w:rPr/>
        <w:t>). This can mean a significant improvement when performance of the application is of concern.</w:t>
      </w:r>
    </w:p>
    <w:p>
      <w:pPr>
        <w:pStyle w:val="TextBody"/>
        <w:rPr/>
      </w:pPr>
      <w:r>
        <w:rPr/>
        <w:t>Hence the cartographic decisions in the later stages of the processing pipeline have impact on the overall performance of this pipeline. The choice of visualisation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pPr>
      <w:r>
        <w:rPr/>
        <w:t>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rPr/>
      </w:pPr>
      <w:r>
        <w:rPr/>
        <w:t>Not all data processing challenges translate to cartographic challenges. Some basic data visualisation methods are fairly immune to challenges of real-time data inflow (e.g. pie charts are not less readable when based on massive number of observations), but positional types of visualisation suffer from graphic density. Cluttered base layer, labels or unexpected interaction results can all make the matters worse. Let us look at some ways of addressing graphic density in digital maps.</w:t>
      </w:r>
    </w:p>
    <w:p>
      <w:pPr>
        <w:pStyle w:val="Heading2"/>
        <w:rPr/>
      </w:pPr>
      <w:bookmarkStart w:id="28" w:name="reducing-graphic-density-in-digital-maps"/>
      <w:r>
        <w:rPr/>
        <w:t>3.2 Reducing graphic density in digital maps</w:t>
      </w:r>
      <w:bookmarkEnd w:id="28"/>
    </w:p>
    <w:p>
      <w:pPr>
        <w:pStyle w:val="FirstParagraph"/>
        <w:rPr/>
      </w:pPr>
      <w:r>
        <w:rPr/>
        <w:t>Effective visualization should make the displayed phenomenon more comprehensible to viewers without occluding too much from the input data. Large point datasets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rPr/>
      </w:pPr>
      <w:r>
        <w:rPr/>
        <w:t xml:space="preserve">The process of controlled reduction of information complexity presented in the map is called generalization. Within cartographic processing, generalization can occur at the level of real objects, inside the data model but also within the cartographic product (Grünreich, 1985). The model created by McMaster &amp; Shea (1992) 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pPr>
      <w:bookmarkStart w:id="29" w:name="variants-of-spatial-aggregation"/>
      <w:r>
        <w:rPr/>
        <w:t>3.2.1 Variants of spatial aggregation</w:t>
      </w:r>
      <w:bookmarkEnd w:id="29"/>
    </w:p>
    <w:p>
      <w:pPr>
        <w:pStyle w:val="FirstParagraph"/>
        <w:rPr/>
      </w:pPr>
      <w:r>
        <w:rPr/>
        <w:t xml:space="preserve">The variants of spatial aggregation can be discerned by the type of the </w:t>
      </w:r>
      <w:r>
        <w:rPr>
          <w:i/>
        </w:rPr>
        <w:t>composite shape</w:t>
      </w:r>
      <w:r>
        <w:rPr/>
        <w:t>. We can recognize three strategies of defining composite shapes: data-driven aggregation, binning with arbitrary regular shapes and arbitrary with irregular regions defined by a polygon dataset.</w:t>
      </w:r>
    </w:p>
    <w:p>
      <w:pPr>
        <w:pStyle w:val="Normal"/>
        <w:numPr>
          <w:ilvl w:val="0"/>
          <w:numId w:val="95"/>
        </w:numPr>
        <w:rPr/>
      </w:pPr>
      <w:r>
        <w:rPr/>
        <w:t>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96"/>
        </w:numPr>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97"/>
        </w:numPr>
        <w:rPr/>
      </w:pPr>
      <w:r>
        <w:rPr/>
        <w:t>Aggregation defined by a different dataset is essentially a transformation of point data to arbitrary polygons in order to make a choropleth map. The granularity of the aggregating dataset influences the pattern perception.</w:t>
      </w:r>
    </w:p>
    <w:p>
      <w:pPr>
        <w:pStyle w:val="FirstParagraph"/>
        <w:rPr/>
      </w:pPr>
      <w:r>
        <w:rPr/>
        <w:t>Both point clustering and binning are implemented in popular client mapping libraries in some form, either natively, via plug-ins or by combination of other libraries.</w:t>
      </w:r>
      <w:r>
        <w:rPr>
          <w:rStyle w:val="FootnoteAnchor"/>
        </w:rPr>
        <w:footnoteReference w:id="29"/>
      </w:r>
    </w:p>
    <w:p>
      <w:pPr>
        <w:pStyle w:val="TextBody"/>
        <w:rPr/>
      </w:pPr>
      <w:r>
        <w:rPr/>
        <w:t>From the point of big data visualisation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datasets these virtues quickly turn into burdens — with high point density, showing the original points may not add any value and recalculation of aggregates with every zoom change might pose a performance toll on the client.</w:t>
      </w:r>
    </w:p>
    <w:p>
      <w:pPr>
        <w:pStyle w:val="TextBody"/>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centroids of the clusters from the previous zoom level (Agafonkin, 2016).</w:t>
      </w:r>
    </w:p>
    <w:p>
      <w:pPr>
        <w:pStyle w:val="Normal"/>
        <w:rPr/>
      </w:pPr>
      <w:r>
        <w:rPr/>
        <w:drawing>
          <wp:inline distT="0" distB="0" distL="114935" distR="114935">
            <wp:extent cx="1452880" cy="1456055"/>
            <wp:effectExtent l="0" t="0" r="0" b="0"/>
            <wp:docPr id="18"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 18 Illustration of the marker clustering algorithm. The single configurable parameter is the radius of the circle zone. Adopted from Agafonkin (2016)."/>
                    <pic:cNvPicPr>
                      <a:picLocks noChangeAspect="1" noChangeArrowheads="1"/>
                    </pic:cNvPicPr>
                  </pic:nvPicPr>
                  <pic:blipFill>
                    <a:blip r:embed="rId19"/>
                    <a:stretch>
                      <a:fillRect/>
                    </a:stretch>
                  </pic:blipFill>
                  <pic:spPr bwMode="auto">
                    <a:xfrm>
                      <a:off x="0" y="0"/>
                      <a:ext cx="1452880" cy="1456055"/>
                    </a:xfrm>
                    <a:prstGeom prst="rect">
                      <a:avLst/>
                    </a:prstGeom>
                  </pic:spPr>
                </pic:pic>
              </a:graphicData>
            </a:graphic>
          </wp:inline>
        </w:drawing>
      </w:r>
    </w:p>
    <w:p>
      <w:pPr>
        <w:pStyle w:val="ImageCaption"/>
        <w:rPr/>
      </w:pPr>
      <w:r>
        <w:rPr>
          <w:b/>
        </w:rPr>
        <w:t>Fig. 18</w:t>
      </w:r>
      <w:r>
        <w:rPr/>
        <w:t xml:space="preserve"> Illustration of the marker clustering algorithm. The single configurable parameter is the radius of the circle zone. Adopted from Agafonkin (2016).</w:t>
      </w:r>
    </w:p>
    <w:p>
      <w:pPr>
        <w:pStyle w:val="TextBody"/>
        <w:rPr/>
      </w:pPr>
      <w:r>
        <w:rPr/>
        <w:t>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 (RegionBound, 2020).</w:t>
      </w:r>
    </w:p>
    <w:p>
      <w:pPr>
        <w:pStyle w:val="TextBody"/>
        <w:rPr/>
      </w:pPr>
      <w:r>
        <w:rPr/>
        <w:t>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“no data” gaps can appear (Figure 19). Statisticians proposed several heuristics to select bin sizes for to aid sampling (Hyndman, 1995; Scott, 1979; Sturges, 1926), though for visualisation purposes we usually prefer the finest grid that is technically possible simply because it yields most informative and aesthetically rewarding maps.</w:t>
      </w:r>
    </w:p>
    <w:p>
      <w:pPr>
        <w:pStyle w:val="Normal"/>
        <w:rPr/>
      </w:pPr>
      <w:r>
        <w:rPr/>
        <w:drawing>
          <wp:inline distT="0" distB="0" distL="114935" distR="114935">
            <wp:extent cx="3987800" cy="1993900"/>
            <wp:effectExtent l="0" t="0" r="0" b="0"/>
            <wp:docPr id="19"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0"/>
                    <a:stretch>
                      <a:fillRect/>
                    </a:stretch>
                  </pic:blipFill>
                  <pic:spPr bwMode="auto">
                    <a:xfrm>
                      <a:off x="0" y="0"/>
                      <a:ext cx="3987800" cy="1993900"/>
                    </a:xfrm>
                    <a:prstGeom prst="rect">
                      <a:avLst/>
                    </a:prstGeom>
                  </pic:spPr>
                </pic:pic>
              </a:graphicData>
            </a:graphic>
          </wp:inline>
        </w:drawing>
      </w:r>
    </w:p>
    <w:p>
      <w:pPr>
        <w:pStyle w:val="ImageCaption"/>
        <w:rPr/>
      </w:pPr>
      <w:r>
        <w:rPr>
          <w:b/>
        </w:rPr>
        <w:t>Fig. 19</w:t>
      </w:r>
      <w:r>
        <w:rPr/>
        <w:t xml:space="preserve"> Hexbin aggregation using Leaflet with leaflet-d3 plugin. At too widely different scales the bin size remains constant. Input points are regrouped on client with every zoom change.</w:t>
      </w:r>
    </w:p>
    <w:p>
      <w:pPr>
        <w:pStyle w:val="TextBody"/>
        <w:rPr/>
      </w:pPr>
      <w:r>
        <w:rPr/>
        <w:t>Per-scale visualisation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communicating densities within a single zoom level.</w:t>
      </w:r>
    </w:p>
    <w:p>
      <w:pPr>
        <w:pStyle w:val="Normal"/>
        <w:rPr/>
      </w:pPr>
      <w:r>
        <w:rPr/>
        <w:drawing>
          <wp:inline distT="0" distB="0" distL="114935" distR="114935">
            <wp:extent cx="3987800" cy="1555115"/>
            <wp:effectExtent l="0" t="0" r="0" b="0"/>
            <wp:docPr id="20"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 20 Point clustering example in two adjacent zoom levels (screenshot from https://www.reas.cz/atlas-cen)."/>
                    <pic:cNvPicPr>
                      <a:picLocks noChangeAspect="1" noChangeArrowheads="1"/>
                    </pic:cNvPicPr>
                  </pic:nvPicPr>
                  <pic:blipFill>
                    <a:blip r:embed="rId21"/>
                    <a:stretch>
                      <a:fillRect/>
                    </a:stretch>
                  </pic:blipFill>
                  <pic:spPr bwMode="auto">
                    <a:xfrm>
                      <a:off x="0" y="0"/>
                      <a:ext cx="3987800" cy="1555115"/>
                    </a:xfrm>
                    <a:prstGeom prst="rect">
                      <a:avLst/>
                    </a:prstGeom>
                  </pic:spPr>
                </pic:pic>
              </a:graphicData>
            </a:graphic>
          </wp:inline>
        </w:drawing>
      </w:r>
    </w:p>
    <w:p>
      <w:pPr>
        <w:pStyle w:val="ImageCaption"/>
        <w:rPr/>
      </w:pPr>
      <w:r>
        <w:rPr>
          <w:b/>
        </w:rPr>
        <w:t>Fig. 20</w:t>
      </w:r>
      <w:r>
        <w:rPr/>
        <w:t xml:space="preserve"> Point clustering example in two adjacent zoom levels (screenshot from </w:t>
      </w:r>
      <w:hyperlink r:id="rId22">
        <w:r>
          <w:rPr>
            <w:rStyle w:val="InternetLink"/>
          </w:rPr>
          <w:t>https://www.reas.cz/atlas-cen</w:t>
        </w:r>
      </w:hyperlink>
      <w:r>
        <w:rPr/>
        <w:t>).</w:t>
      </w:r>
    </w:p>
    <w:p>
      <w:pPr>
        <w:pStyle w:val="TextBody"/>
        <w:rPr/>
      </w:pPr>
      <w:r>
        <w:rPr/>
        <w:t>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pPr>
      <w:r>
        <w:rPr/>
        <w:drawing>
          <wp:inline distT="0" distB="0" distL="114935" distR="114935">
            <wp:extent cx="2400935" cy="2305685"/>
            <wp:effectExtent l="0" t="0" r="0" b="0"/>
            <wp:doc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3"/>
                    <a:stretch>
                      <a:fillRect/>
                    </a:stretch>
                  </pic:blipFill>
                  <pic:spPr bwMode="auto">
                    <a:xfrm>
                      <a:off x="0" y="0"/>
                      <a:ext cx="2400935" cy="2305685"/>
                    </a:xfrm>
                    <a:prstGeom prst="rect">
                      <a:avLst/>
                    </a:prstGeom>
                  </pic:spPr>
                </pic:pic>
              </a:graphicData>
            </a:graphic>
          </wp:inline>
        </w:drawing>
      </w:r>
    </w:p>
    <w:p>
      <w:pPr>
        <w:pStyle w:val="ImageCaption"/>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rPr/>
      </w:pPr>
      <w:r>
        <w:rPr/>
        <w:t>For several reasons mentioned above, we find binning superior to point clustering for visualisation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rPr/>
      </w:pPr>
      <w:bookmarkStart w:id="30" w:name="some-aspects-of-hexagonal-aggregation"/>
      <w:r>
        <w:rPr/>
        <w:t>3.2.2 Some aspects of hexagonal aggregation</w:t>
      </w:r>
      <w:bookmarkEnd w:id="30"/>
    </w:p>
    <w:p>
      <w:pPr>
        <w:pStyle w:val="FirstParagraph"/>
        <w:rPr/>
      </w:pPr>
      <w:r>
        <w:rPr/>
        <w:t>In terms of big data visualisation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Normal"/>
        <w:rPr/>
      </w:pPr>
      <w:r>
        <w:rPr/>
        <w:drawing>
          <wp:inline distT="0" distB="0" distL="114935" distR="114935">
            <wp:extent cx="3987800" cy="1607185"/>
            <wp:effectExtent l="0" t="0" r="0" b="0"/>
            <wp:docPr id="22"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4"/>
                    <a:stretch>
                      <a:fillRect/>
                    </a:stretch>
                  </pic:blipFill>
                  <pic:spPr bwMode="auto">
                    <a:xfrm>
                      <a:off x="0" y="0"/>
                      <a:ext cx="3987800" cy="1607185"/>
                    </a:xfrm>
                    <a:prstGeom prst="rect">
                      <a:avLst/>
                    </a:prstGeom>
                  </pic:spPr>
                </pic:pic>
              </a:graphicData>
            </a:graphic>
          </wp:inline>
        </w:drawing>
      </w:r>
    </w:p>
    <w:p>
      <w:pPr>
        <w:pStyle w:val="ImageCaption"/>
        <w:rPr/>
      </w:pPr>
      <w:r>
        <w:rPr>
          <w:b/>
        </w:rPr>
        <w:t>Fig. 22</w:t>
      </w:r>
      <w:r>
        <w:rPr/>
        <w:t xml:space="preserve"> Comparison of selected mosaic shapes to circle. Hexagons are closest to the circle, which translates in more efficient data aggregation around the bin center.</w:t>
      </w:r>
    </w:p>
    <w:p>
      <w:pPr>
        <w:pStyle w:val="TextBody"/>
        <w:rPr/>
      </w:pPr>
      <w:r>
        <w:rPr/>
        <w:t>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Normal"/>
        <w:rPr/>
      </w:pPr>
      <w:r>
        <w:rPr/>
        <w:drawing>
          <wp:inline distT="0" distB="0" distL="114935" distR="114935">
            <wp:extent cx="3987800" cy="1690370"/>
            <wp:effectExtent l="0" t="0" r="0" b="0"/>
            <wp:docPr id="23"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Fig. 23 Types of neighbourhood in regular shape mosaics."/>
                    <pic:cNvPicPr>
                      <a:picLocks noChangeAspect="1" noChangeArrowheads="1"/>
                    </pic:cNvPicPr>
                  </pic:nvPicPr>
                  <pic:blipFill>
                    <a:blip r:embed="rId25"/>
                    <a:stretch>
                      <a:fillRect/>
                    </a:stretch>
                  </pic:blipFill>
                  <pic:spPr bwMode="auto">
                    <a:xfrm>
                      <a:off x="0" y="0"/>
                      <a:ext cx="3987800" cy="1690370"/>
                    </a:xfrm>
                    <a:prstGeom prst="rect">
                      <a:avLst/>
                    </a:prstGeom>
                  </pic:spPr>
                </pic:pic>
              </a:graphicData>
            </a:graphic>
          </wp:inline>
        </w:drawing>
      </w:r>
    </w:p>
    <w:p>
      <w:pPr>
        <w:pStyle w:val="ImageCaption"/>
        <w:rPr/>
      </w:pPr>
      <w:r>
        <w:rPr>
          <w:b/>
        </w:rPr>
        <w:t>Fig. 23</w:t>
      </w:r>
      <w:r>
        <w:rPr/>
        <w:t xml:space="preserve"> Types of neighbourhood in regular shape mosaics.</w:t>
      </w:r>
    </w:p>
    <w:p>
      <w:pPr>
        <w:pStyle w:val="TextBody"/>
        <w:rPr/>
      </w:pPr>
      <w:r>
        <w:rPr/>
        <w:t>The vertex type of neighbourhood can cause visual ambiguity when judging the compactness of regions in the grid — 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rectangular and hexagonal grids see Birch, Oom, &amp; Beecham (2007).</w:t>
      </w:r>
    </w:p>
    <w:p>
      <w:pPr>
        <w:pStyle w:val="TextBody"/>
        <w:rPr/>
      </w:pPr>
      <w:r>
        <w:rPr/>
        <w:t>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 — due to the distortion of Mercator projection).</w:t>
      </w:r>
    </w:p>
    <w:p>
      <w:pPr>
        <w:pStyle w:val="TextBody"/>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visualisation or user-adjustable. Also any classification method will also have impact on the overall visualisation.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pPr>
      <w:r>
        <w:rPr/>
        <w:t>Multi-parametric cartographic visualisation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Normal"/>
        <w:rPr/>
      </w:pPr>
      <w:r>
        <w:rPr/>
        <w:drawing>
          <wp:inline distT="0" distB="0" distL="114935" distR="114935">
            <wp:extent cx="3987800" cy="2280285"/>
            <wp:effectExtent l="0" t="0" r="0" b="0"/>
            <wp:docPr id="24" name="Image23" descr="Fig. 24 Dasymetric method is not applicable to most multivariate hexbin visualis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Fig. 24 Dasymetric method is not applicable to most multivariate hexbin visualisation methods"/>
                    <pic:cNvPicPr>
                      <a:picLocks noChangeAspect="1" noChangeArrowheads="1"/>
                    </pic:cNvPicPr>
                  </pic:nvPicPr>
                  <pic:blipFill>
                    <a:blip r:embed="rId26"/>
                    <a:stretch>
                      <a:fillRect/>
                    </a:stretch>
                  </pic:blipFill>
                  <pic:spPr bwMode="auto">
                    <a:xfrm>
                      <a:off x="0" y="0"/>
                      <a:ext cx="3987800" cy="2280285"/>
                    </a:xfrm>
                    <a:prstGeom prst="rect">
                      <a:avLst/>
                    </a:prstGeom>
                  </pic:spPr>
                </pic:pic>
              </a:graphicData>
            </a:graphic>
          </wp:inline>
        </w:drawing>
      </w:r>
    </w:p>
    <w:p>
      <w:pPr>
        <w:pStyle w:val="ImageCaption"/>
        <w:rPr/>
      </w:pPr>
      <w:r>
        <w:rPr>
          <w:b/>
        </w:rPr>
        <w:t>Fig. 24</w:t>
      </w:r>
      <w:r>
        <w:rPr/>
        <w:t xml:space="preserve"> Dasymetric method is not applicable to most multivariate hexbin visualisation methods</w:t>
      </w:r>
    </w:p>
    <w:p>
      <w:pPr>
        <w:pStyle w:val="TextBody"/>
        <w:rPr/>
      </w:pPr>
      <w:r>
        <w:rPr/>
        <w:t>Then there are approaches that try to combine density and attribute visualisation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datasets. Trying to visualize both density and attribute information of one dataset leaves little room for comparison of multiple datasets, though several map views can be employed. Another approach to multi-parametric visualisation is in proportionally scaling the grid cells (Weckmüller, 2019).</w:t>
      </w:r>
    </w:p>
    <w:p>
      <w:pPr>
        <w:pStyle w:val="TextBody"/>
        <w:rPr/>
      </w:pPr>
      <w:r>
        <w:rPr/>
        <w:t xml:space="preserve">There are many other interesting aspects to hexagonal grids that are not directly related to visualisation but may have some applicability in digital maps, for example coordinate systems, coordinate ranges or reflections withing the grid (Patel, 2020). Hexagonal grids are also apt for use with back-end tools to build approximate queries with bounded error or response time from datasets that are too large to permit full aggregation in real time (Agarwal et al., 2013). Another use case for hexagonal grids is </w:t>
      </w:r>
      <w:r>
        <w:rPr>
          <w:i/>
        </w:rPr>
        <w:t>online aggregation</w:t>
      </w:r>
      <w:r>
        <w:rPr/>
        <w:t xml:space="preserve"> — showing continuously updating aggregates and confidence intervals in response to a stream of samples (Fisher, Popov, Drucker, &amp; others, 2012; Hellerstein, Haas, &amp; Wang, 1997).</w:t>
      </w:r>
    </w:p>
    <w:p>
      <w:pPr>
        <w:pStyle w:val="Heading3"/>
        <w:rPr/>
      </w:pPr>
      <w:bookmarkStart w:id="31" w:name="symbology-fine-tuning"/>
      <w:r>
        <w:rPr/>
        <w:t>3.2.3 Symbology fine-tuning</w:t>
      </w:r>
      <w:bookmarkEnd w:id="31"/>
    </w:p>
    <w:p>
      <w:pPr>
        <w:pStyle w:val="FirstParagraph"/>
        <w:rPr/>
      </w:pPr>
      <w:r>
        <w:rPr/>
        <w:t>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 — 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complicate the situation as new cross-layer conflicts and overlaps arise. Congested areas in one layer generally preclude seeing trough to what is happening in lower layers.</w:t>
      </w:r>
    </w:p>
    <w:p>
      <w:pPr>
        <w:pStyle w:val="Normal"/>
        <w:rPr/>
      </w:pPr>
      <w:r>
        <w:rPr/>
        <w:drawing>
          <wp:inline distT="0" distB="0" distL="114935" distR="114935">
            <wp:extent cx="3651250" cy="865505"/>
            <wp:effectExtent l="0" t="0" r="0" b="0"/>
            <wp:docPr id="25" name="Image24" descr="Fig. 25 Congestion resolution in proportional symbols — (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Fig. 25 Congestion resolution in proportional symbols — (a) reordering, (b) transparency, (c) scaling down, (d) displacement."/>
                    <pic:cNvPicPr>
                      <a:picLocks noChangeAspect="1" noChangeArrowheads="1"/>
                    </pic:cNvPicPr>
                  </pic:nvPicPr>
                  <pic:blipFill>
                    <a:blip r:embed="rId27"/>
                    <a:stretch>
                      <a:fillRect/>
                    </a:stretch>
                  </pic:blipFill>
                  <pic:spPr bwMode="auto">
                    <a:xfrm>
                      <a:off x="0" y="0"/>
                      <a:ext cx="3651250" cy="865505"/>
                    </a:xfrm>
                    <a:prstGeom prst="rect">
                      <a:avLst/>
                    </a:prstGeom>
                  </pic:spPr>
                </pic:pic>
              </a:graphicData>
            </a:graphic>
          </wp:inline>
        </w:drawing>
      </w:r>
    </w:p>
    <w:p>
      <w:pPr>
        <w:pStyle w:val="ImageCaption"/>
        <w:rPr/>
      </w:pPr>
      <w:r>
        <w:rPr>
          <w:b/>
        </w:rPr>
        <w:t>Fig. 25</w:t>
      </w:r>
      <w:r>
        <w:rPr/>
        <w:t xml:space="preserve"> Congestion resolution in proportional symbols — (a) reordering, (b) transparency, (c) scaling down, (d) displacement.</w:t>
      </w:r>
    </w:p>
    <w:p>
      <w:pPr>
        <w:pStyle w:val="TextBody"/>
        <w:rPr/>
      </w:pPr>
      <w:r>
        <w:rPr/>
        <w:t>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But if we put the current implementations under close scrutiny, even playing with something as simple as symbol transparency can yield some unexpected variants that highlight the limitations of how we currently render maps on the web (see Figure 26).</w:t>
      </w:r>
    </w:p>
    <w:p>
      <w:pPr>
        <w:pStyle w:val="Normal"/>
        <w:rPr/>
      </w:pPr>
      <w:r>
        <w:rPr/>
        <w:drawing>
          <wp:inline distT="0" distB="0" distL="114935" distR="114935">
            <wp:extent cx="3743325" cy="2752090"/>
            <wp:effectExtent l="0" t="0" r="0" b="0"/>
            <wp:doc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28"/>
                    <a:stretch>
                      <a:fillRect/>
                    </a:stretch>
                  </pic:blipFill>
                  <pic:spPr bwMode="auto">
                    <a:xfrm>
                      <a:off x="0" y="0"/>
                      <a:ext cx="3743325" cy="2752090"/>
                    </a:xfrm>
                    <a:prstGeom prst="rect">
                      <a:avLst/>
                    </a:prstGeom>
                  </pic:spPr>
                </pic:pic>
              </a:graphicData>
            </a:graphic>
          </wp:inline>
        </w:drawing>
      </w:r>
    </w:p>
    <w:p>
      <w:pPr>
        <w:pStyle w:val="ImageCaption"/>
        <w:rPr/>
      </w:pPr>
      <w:r>
        <w:rPr>
          <w:b/>
        </w:rPr>
        <w:t>Fig.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 — some displacement between the fill and the slightly transparent outline creates an interesting 3D effect. Though this is mainly a toy effect as it is highly dependent on the clean background — 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pPr>
      <w:r>
        <w:rPr/>
        <w:t xml:space="preserve">The images in Figure 26 were created using a desktop vector graphic programme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r>
        <w:rPr/>
        <w:t>.</w:t>
      </w:r>
    </w:p>
    <w:p>
      <w:pPr>
        <w:pStyle w:val="TextBody"/>
        <w:rPr/>
      </w:pPr>
      <w:r>
        <w:rPr/>
        <w:t>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visualisation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pPr>
      <w:r>
        <w:rPr/>
        <w:t>In digital maps we are not confined by a fixed scale, therefore we can zoom in at the areas of interest. In this interactive environment, leaving congested areas without treatment might not be such a big problem. Even though the clusters are congested at the general resolution scale — the congestions suggest that there is something interesting going on in the area and invite users to place their focus there. However, as we zoom in we loose sight of the overall pattern — 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pPr>
      <w:r>
        <w:rPr/>
        <w:t>Zooming and panning are interaction modes that for many users basically define what interactive map is. But it is peculiar that beyond these modes we don’t see much more dynamic interaction options in digital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visualisation types to display various aspects of the same dataset, but the actual cartography in these interfaces is very simple (usually a choropleth). But for interacting with massive dynamically rendered datasets there must be more options provided for users to moderate the cognitive load, including change of symbolization, visual weight and order of thematic layers.</w:t>
      </w:r>
    </w:p>
    <w:p>
      <w:pPr>
        <w:pStyle w:val="Heading2"/>
        <w:rPr/>
      </w:pPr>
      <w:bookmarkStart w:id="32" w:name="rendering-spatial-data"/>
      <w:r>
        <w:rPr/>
        <w:t>3.3 Rendering Spatial Data</w:t>
      </w:r>
      <w:bookmarkEnd w:id="32"/>
    </w:p>
    <w:p>
      <w:pPr>
        <w:pStyle w:val="FirstParagraph"/>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rPr/>
      </w:pPr>
      <w:bookmarkStart w:id="33" w:name="svg-canvas-webgl"/>
      <w:r>
        <w:rPr/>
        <w:t>3.3.1 SVG, Canvas, WebGL</w:t>
      </w:r>
      <w:bookmarkEnd w:id="33"/>
    </w:p>
    <w:p>
      <w:pPr>
        <w:pStyle w:val="FirstParagraph"/>
        <w:rPr/>
      </w:pPr>
      <w:r>
        <w:rPr>
          <w:b/>
        </w:rPr>
        <w:t>SVG</w:t>
      </w:r>
      <w:r>
        <w:rPr/>
        <w:t xml:space="preserve"> 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r>
        <w:rPr/>
        <w:t>.</w:t>
      </w:r>
    </w:p>
    <w:p>
      <w:pPr>
        <w:pStyle w:val="TextBody"/>
        <w:rPr/>
      </w:pPr>
      <w:r>
        <w:rPr/>
        <w:t>There are several ways one can animate SVG graphics: CSS, a handful of JavaScript libraries or the native SMIL animation specification (see Drasner (2015) for performance comparison). However, SVG performance decreases quickly with growing number of items to display, which disqualifies it for visualizing live data streams where we don’t know the load beforehand.</w:t>
      </w:r>
    </w:p>
    <w:p>
      <w:pPr>
        <w:pStyle w:val="TextBody"/>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visualisation which might be an issue when rendering textual labels.</w:t>
      </w:r>
    </w:p>
    <w:p>
      <w:pPr>
        <w:pStyle w:val="TextBody"/>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The animation performance for large number of objects is definitely a virtue compared to SVG — you can expect to render around 10000 points whilst maintaining smooth 60fps interactions (Eberhardt, 2020). In terms of mapping libraries, Canvas is a supported alternative option for rendering data overlays for example in Leaflet.</w:t>
      </w:r>
    </w:p>
    <w:p>
      <w:pPr>
        <w:pStyle w:val="TextBody"/>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 — GLSL (OpenGL Shading Language) to write programs that are directly executed by the GPU (Graphics Processing Unit).</w:t>
      </w:r>
    </w:p>
    <w:p>
      <w:pPr>
        <w:pStyle w:val="TextBody"/>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visualisation of large datasets.</w:t>
      </w:r>
    </w:p>
    <w:p>
      <w:pPr>
        <w:pStyle w:val="TextBody"/>
        <w:rPr/>
      </w:pPr>
      <w:r>
        <w:rPr/>
        <w:t>On the other hand, the complexity of the developer experience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pPr>
      <w:bookmarkStart w:id="34" w:name="glsl-and-the-gpu-rendering-pipeline"/>
      <w:r>
        <w:rPr/>
        <w:t>3.3.2 GLSL and the GPU rendering pipeline</w:t>
      </w:r>
      <w:bookmarkEnd w:id="34"/>
    </w:p>
    <w:p>
      <w:pPr>
        <w:pStyle w:val="FirstParagraph"/>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Normal"/>
        <w:rPr/>
      </w:pPr>
      <w:r>
        <w:rPr/>
        <w:drawing>
          <wp:inline distT="0" distB="0" distL="114935" distR="114935">
            <wp:extent cx="3987800" cy="2766060"/>
            <wp:effectExtent l="0" t="0" r="0" b="0"/>
            <wp:doc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29"/>
                    <a:stretch>
                      <a:fillRect/>
                    </a:stretch>
                  </pic:blipFill>
                  <pic:spPr bwMode="auto">
                    <a:xfrm>
                      <a:off x="0" y="0"/>
                      <a:ext cx="3987800" cy="2766060"/>
                    </a:xfrm>
                    <a:prstGeom prst="rect">
                      <a:avLst/>
                    </a:prstGeom>
                  </pic:spPr>
                </pic:pic>
              </a:graphicData>
            </a:graphic>
          </wp:inline>
        </w:drawing>
      </w:r>
    </w:p>
    <w:p>
      <w:pPr>
        <w:pStyle w:val="ImageCaption"/>
        <w:rPr/>
      </w:pPr>
      <w:r>
        <w:rPr>
          <w:b/>
        </w:rPr>
        <w:t>Fig.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pPr>
      <w:r>
        <w:rPr/>
        <w:t>Shaders are pieces of GLSL code that define how vertices, transformations, materials, lights, and the camera interact with one another to create an image. There are two kinds of shaders:</w:t>
      </w:r>
    </w:p>
    <w:p>
      <w:pPr>
        <w:pStyle w:val="Normal"/>
        <w:numPr>
          <w:ilvl w:val="0"/>
          <w:numId w:val="98"/>
        </w:numPr>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99"/>
        </w:numPr>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pPr>
      <w:r>
        <w:rPr/>
        <w:t>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rPr/>
      </w:pPr>
      <w:r>
        <w:rPr/>
        <w:drawing>
          <wp:inline distT="0" distB="0" distL="114935" distR="114935">
            <wp:extent cx="3987800" cy="4572635"/>
            <wp:effectExtent l="0" t="0" r="0" b="0"/>
            <wp:docPr id="28"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Fig. 28 A simplified diagram of the GPU rendering pipeline, description in the text."/>
                    <pic:cNvPicPr>
                      <a:picLocks noChangeAspect="1" noChangeArrowheads="1"/>
                    </pic:cNvPicPr>
                  </pic:nvPicPr>
                  <pic:blipFill>
                    <a:blip r:embed="rId30"/>
                    <a:stretch>
                      <a:fillRect/>
                    </a:stretch>
                  </pic:blipFill>
                  <pic:spPr bwMode="auto">
                    <a:xfrm>
                      <a:off x="0" y="0"/>
                      <a:ext cx="3987800" cy="4572635"/>
                    </a:xfrm>
                    <a:prstGeom prst="rect">
                      <a:avLst/>
                    </a:prstGeom>
                  </pic:spPr>
                </pic:pic>
              </a:graphicData>
            </a:graphic>
          </wp:inline>
        </w:drawing>
      </w:r>
    </w:p>
    <w:p>
      <w:pPr>
        <w:pStyle w:val="ImageCaption"/>
        <w:rPr/>
      </w:pPr>
      <w:r>
        <w:rPr>
          <w:b/>
        </w:rPr>
        <w:t>Fig. 28</w:t>
      </w:r>
      <w:r>
        <w:rPr/>
        <w:t xml:space="preserve"> A simplified diagram of the GPU rendering pipeline, description in the text.</w:t>
      </w:r>
    </w:p>
    <w:p>
      <w:pPr>
        <w:pStyle w:val="Normal"/>
        <w:numPr>
          <w:ilvl w:val="0"/>
          <w:numId w:val="100"/>
        </w:numPr>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101"/>
        </w:numPr>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 — variables that hold specific properties of a vertex like position or normal. These variables are subject to matrix transformations; </w:t>
      </w:r>
      <w:r>
        <w:rPr>
          <w:i/>
        </w:rPr>
        <w:t>uniform</w:t>
      </w:r>
      <w:r>
        <w:rPr/>
        <w:t xml:space="preserve"> — variables that are the same for every vertex within the same rendering call (values that describe the whole object, pointers to textures); </w:t>
      </w:r>
      <w:r>
        <w:rPr>
          <w:i/>
        </w:rPr>
        <w:t>varying</w:t>
      </w:r>
      <w:r>
        <w:rPr/>
        <w:t xml:space="preserve"> — 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102"/>
        </w:numPr>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103"/>
        </w:numPr>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 — an RGBA array that defines the fragment color and opacity.</w:t>
      </w:r>
    </w:p>
    <w:p>
      <w:pPr>
        <w:pStyle w:val="Normal"/>
        <w:numPr>
          <w:ilvl w:val="0"/>
          <w:numId w:val="104"/>
        </w:numPr>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TextBody"/>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accessible as a lot can be done in them using pure JavaScript. There is also a growing number of libraries supporting geospatial features we will describe in the next section.</w:t>
      </w:r>
    </w:p>
    <w:p>
      <w:pPr>
        <w:pStyle w:val="TextBody"/>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 — GPUs are already employed to preform heavy matrix calculations in libraries like </w:t>
      </w:r>
      <w:r>
        <w:rPr>
          <w:i/>
        </w:rPr>
        <w:t>Cuda</w:t>
      </w:r>
      <w:r>
        <w:rPr/>
        <w:t xml:space="preserve"> or </w:t>
      </w:r>
      <w:r>
        <w:rPr>
          <w:i/>
        </w:rPr>
        <w:t>TensorFlow</w:t>
      </w:r>
      <w:r>
        <w:rPr/>
        <w:t>.</w:t>
      </w:r>
    </w:p>
    <w:p>
      <w:pPr>
        <w:pStyle w:val="Heading3"/>
        <w:rPr/>
      </w:pPr>
      <w:bookmarkStart w:id="35" w:name="tour-of-vector-tiles"/>
      <w:r>
        <w:rPr/>
        <w:t>3.3.3 Tour of Vector Tiles</w:t>
      </w:r>
      <w:bookmarkEnd w:id="35"/>
    </w:p>
    <w:p>
      <w:pPr>
        <w:pStyle w:val="FirstParagraph"/>
        <w:rPr/>
      </w:pPr>
      <w:r>
        <w:rPr/>
        <w:t xml:space="preserve">How is WebGL relevant for cartographic visualisation? To answer this question, let us begin with the first stage in the GPU rendering pipeline and a sub-question: how to efficiently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pPr>
      <w:r>
        <w:rPr>
          <w:i/>
        </w:rPr>
        <w:t>Raster tiles</w:t>
      </w:r>
    </w:p>
    <w:p>
      <w:pPr>
        <w:pStyle w:val="TextBody"/>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Tiles are stored in a hierarchical file structure or a database, so that the server can select and serve the needed tiles upon request.</w:t>
      </w:r>
    </w:p>
    <w:p>
      <w:pPr>
        <w:pStyle w:val="TextBody"/>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 “empty” tiles (e.g. single-color ocean areas). Furthermore, tiles for the feature-empty areas need to be generated for all zoom levels the map supports.</w:t>
      </w:r>
    </w:p>
    <w:p>
      <w:pPr>
        <w:pStyle w:val="TextBody"/>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Client libraries natively allow for SVG and Canvas overlays for custom data, the mapmaker’s task is to select an appropriate base map from the wide selection of providers</w:t>
      </w:r>
      <w:r>
        <w:rPr>
          <w:rStyle w:val="FootnoteAnchor"/>
        </w:rPr>
        <w:footnoteReference w:id="42"/>
      </w:r>
      <w:r>
        <w:rPr/>
        <w:t>. Clashes between the thematic layer and the base are treated by adjusting the thematic layer or by choosing a different base map.</w:t>
      </w:r>
    </w:p>
    <w:p>
      <w:pPr>
        <w:pStyle w:val="TextBody"/>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rPr/>
      </w:pPr>
      <w:r>
        <w:rPr>
          <w:i/>
        </w:rPr>
        <w:t>Vector tiles</w:t>
      </w:r>
    </w:p>
    <w:p>
      <w:pPr>
        <w:pStyle w:val="TextBody"/>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pPr>
      <w:r>
        <w:rPr/>
        <w:t>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r>
        <w:rPr/>
        <w:t>.</w:t>
      </w:r>
    </w:p>
    <w:p>
      <w:pPr>
        <w:pStyle w:val="TextBody"/>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 — see Figure 28, one rendering per tile per layer).</w:t>
      </w:r>
    </w:p>
    <w:p>
      <w:pPr>
        <w:pStyle w:val="TextBody"/>
        <w:rPr/>
      </w:pPr>
      <w:r>
        <w:rPr/>
        <w:t>There are four general types of software that used to manage various aspects of the vector tile life cycle:</w:t>
      </w:r>
      <w:r>
        <w:rPr>
          <w:rStyle w:val="FootnoteAnchor"/>
        </w:rPr>
        <w:footnoteReference w:id="44"/>
      </w:r>
    </w:p>
    <w:p>
      <w:pPr>
        <w:pStyle w:val="Compact"/>
        <w:numPr>
          <w:ilvl w:val="0"/>
          <w:numId w:val="105"/>
        </w:numPr>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106"/>
        </w:numPr>
        <w:rPr/>
      </w:pPr>
      <w:r>
        <w:rPr>
          <w:i/>
        </w:rPr>
        <w:t>Clients</w:t>
      </w:r>
      <w:r>
        <w:rP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107"/>
        </w:numPr>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108"/>
        </w:numPr>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pPr>
      <w:r>
        <w:rPr/>
        <w:t>In terms of cartographic visualisation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rPr/>
      </w:pPr>
      <w:r>
        <w:rPr/>
        <w:t>Vector tiles can contain attribute data which elevates the format beyond mere display technology. With raw data included, several types of interactions are possible — 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rPr/>
      </w:pPr>
      <w:r>
        <w:rPr/>
        <w:t>For cartographer, the combination of vector tiles, WebGL-based rendering environment and capabilities of the client mapping libraries opens several possibilities:</w:t>
      </w:r>
    </w:p>
    <w:p>
      <w:pPr>
        <w:pStyle w:val="Compact"/>
        <w:numPr>
          <w:ilvl w:val="0"/>
          <w:numId w:val="109"/>
        </w:numPr>
        <w:rPr/>
      </w:pPr>
      <w:r>
        <w:rPr/>
        <w:t>Vector tiles work well for both base maps and thematic interactive overlays. Furthermore, the thematic layer can be put anywhere in the layer stack, not only on the top.</w:t>
      </w:r>
    </w:p>
    <w:p>
      <w:pPr>
        <w:pStyle w:val="Compact"/>
        <w:numPr>
          <w:ilvl w:val="0"/>
          <w:numId w:val="110"/>
        </w:numPr>
        <w:rPr/>
      </w:pPr>
      <w:r>
        <w:rPr/>
        <w:t>Bitmap images can be easily incorporated to the style — either as polygon textures or point symbols. Data driven styling of these bitmaps is also possible to a certain degree (Figure 29)</w:t>
      </w:r>
    </w:p>
    <w:p>
      <w:pPr>
        <w:pStyle w:val="Compact"/>
        <w:numPr>
          <w:ilvl w:val="0"/>
          <w:numId w:val="111"/>
        </w:numPr>
        <w:rPr/>
      </w:pPr>
      <w:r>
        <w:rPr/>
        <w:t>WebGL-based client libraries support additional user actions like camera tilt or orientation change</w:t>
      </w:r>
    </w:p>
    <w:p>
      <w:pPr>
        <w:pStyle w:val="Compact"/>
        <w:numPr>
          <w:ilvl w:val="0"/>
          <w:numId w:val="112"/>
        </w:numPr>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113"/>
        </w:numPr>
        <w:rPr/>
      </w:pPr>
      <w:r>
        <w:rPr/>
        <w:t>the 3D features can be added, and the application can switch between 2D and 3D views without additional tools</w:t>
      </w:r>
    </w:p>
    <w:p>
      <w:pPr>
        <w:pStyle w:val="Compact"/>
        <w:numPr>
          <w:ilvl w:val="0"/>
          <w:numId w:val="114"/>
        </w:numPr>
        <w:rPr/>
      </w:pPr>
      <w:r>
        <w:rPr/>
        <w:t>data and scale driven styling allow for fine-grained control over how is the map displayed across scales</w:t>
      </w:r>
    </w:p>
    <w:p>
      <w:pPr>
        <w:pStyle w:val="Normal"/>
        <w:rPr/>
      </w:pPr>
      <w:r>
        <w:rPr/>
        <w:drawing>
          <wp:inline distT="0" distB="0" distL="114935" distR="114935">
            <wp:extent cx="3987800" cy="1579245"/>
            <wp:effectExtent l="0" t="0" r="0" b="0"/>
            <wp:doc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1"/>
                    <a:stretch>
                      <a:fillRect/>
                    </a:stretch>
                  </pic:blipFill>
                  <pic:spPr bwMode="auto">
                    <a:xfrm>
                      <a:off x="0" y="0"/>
                      <a:ext cx="3987800" cy="1579245"/>
                    </a:xfrm>
                    <a:prstGeom prst="rect">
                      <a:avLst/>
                    </a:prstGeom>
                  </pic:spPr>
                </pic:pic>
              </a:graphicData>
            </a:graphic>
          </wp:inline>
        </w:drawing>
      </w:r>
    </w:p>
    <w:p>
      <w:pPr>
        <w:pStyle w:val="ImageCaption"/>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2">
        <w:r>
          <w:rPr>
            <w:rStyle w:val="InternetLink"/>
          </w:rPr>
          <w:t>https://mapdat.uni.lu</w:t>
        </w:r>
      </w:hyperlink>
      <w:r>
        <w:rPr/>
        <w:t xml:space="preserve"> (designed and implemented by the author).</w:t>
      </w:r>
    </w:p>
    <w:p>
      <w:pPr>
        <w:pStyle w:val="TextBody"/>
        <w:rPr/>
      </w:pPr>
      <w:r>
        <w:rPr/>
        <w:t>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 — there are different priorities of layers, different classification of roads that appear at various zoom levels, etc. When designing style for a given schema, it will most likely not be portable to a different schema.</w:t>
      </w:r>
    </w:p>
    <w:p>
      <w:pPr>
        <w:pStyle w:val="TextBody"/>
        <w:rPr/>
      </w:pPr>
      <w:r>
        <w:rPr/>
        <w:t xml:space="preserve">Tiling can preclude some types of analysis that need to consider features in adjacent tiles. Though, features that are split between the tiles can be reconstructed once rendered — 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coordination across the whole tool chain is required.</w:t>
      </w:r>
    </w:p>
    <w:p>
      <w:pPr>
        <w:pStyle w:val="TextBody"/>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rPr/>
      </w:pPr>
      <w:r>
        <w:rPr/>
        <w:t>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rPr/>
      </w:pPr>
      <w:r>
        <w:rPr/>
        <w:t>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Anchor"/>
        </w:rPr>
        <w:footnoteReference w:id="47"/>
      </w:r>
      <w:r>
        <w:rPr/>
        <w:t>.</w:t>
      </w:r>
    </w:p>
    <w:p>
      <w:pPr>
        <w:pStyle w:val="Heading2"/>
        <w:rPr/>
      </w:pPr>
      <w:bookmarkStart w:id="36" w:name="X32dc4eaa7c5e2c065bfaae3bbe74c5f182a1a21"/>
      <w:r>
        <w:rPr/>
        <w:t>3.5 Designing user interfaces for digital maps</w:t>
      </w:r>
      <w:bookmarkEnd w:id="36"/>
    </w:p>
    <w:p>
      <w:pPr>
        <w:pStyle w:val="FirstParagraph"/>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Normal"/>
        <w:rPr/>
      </w:pPr>
      <w:r>
        <w:rPr/>
        <w:drawing>
          <wp:inline distT="0" distB="0" distL="114935" distR="114935">
            <wp:extent cx="3987800" cy="1296670"/>
            <wp:effectExtent l="0" t="0" r="0" b="0"/>
            <wp:docPr id="30"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Fig. 30 Of the three axes shown on Figure 16, the screen space is the constraint with the greatest influence on the design of map controls."/>
                    <pic:cNvPicPr>
                      <a:picLocks noChangeAspect="1" noChangeArrowheads="1"/>
                    </pic:cNvPicPr>
                  </pic:nvPicPr>
                  <pic:blipFill>
                    <a:blip r:embed="rId33"/>
                    <a:stretch>
                      <a:fillRect/>
                    </a:stretch>
                  </pic:blipFill>
                  <pic:spPr bwMode="auto">
                    <a:xfrm>
                      <a:off x="0" y="0"/>
                      <a:ext cx="3987800" cy="1296670"/>
                    </a:xfrm>
                    <a:prstGeom prst="rect">
                      <a:avLst/>
                    </a:prstGeom>
                  </pic:spPr>
                </pic:pic>
              </a:graphicData>
            </a:graphic>
          </wp:inline>
        </w:drawing>
      </w:r>
    </w:p>
    <w:p>
      <w:pPr>
        <w:pStyle w:val="ImageCaption"/>
        <w:rPr/>
      </w:pPr>
      <w:r>
        <w:rPr>
          <w:b/>
        </w:rPr>
        <w:t>Fig. 30</w:t>
      </w:r>
      <w:r>
        <w:rPr/>
        <w:t xml:space="preserve"> Of the three axes shown on Figure 16, the screen space is the constraint with the greatest influence on the design of map controls.</w:t>
      </w:r>
    </w:p>
    <w:p>
      <w:pPr>
        <w:pStyle w:val="TextBody"/>
        <w:rPr/>
      </w:pPr>
      <w:r>
        <w:rPr/>
        <w:t>The UI design of digital maps is informed by the spatial and temporal density of the visualized data set. Variability in attributes translates to variability of map symbolization which then complicates both the legend and the controls.</w:t>
      </w:r>
    </w:p>
    <w:p>
      <w:pPr>
        <w:pStyle w:val="TextBody"/>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 — what is possible to do with an object (e.g. doors can be opened). Signifiers notify users about affordances to prevent confusion (e.g. a “pull” sticker on the doors telling us which way to open). As Norman (2016) 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rPr/>
      </w:pPr>
      <w:r>
        <w:rPr/>
        <w:t>In application interface design we have a tension between trying to achieve a “clean”,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 “wizard” at the application startup, that can be closed and revisited.</w:t>
      </w:r>
    </w:p>
    <w:p>
      <w:pPr>
        <w:pStyle w:val="TextBody"/>
        <w:rPr/>
      </w:pPr>
      <w:r>
        <w:rPr/>
        <w:t>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pPr>
      <w:r>
        <w:rPr/>
        <w:t>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 not directly observe how the changes made via controls alter the map view.</w:t>
      </w:r>
    </w:p>
    <w:p>
      <w:pPr>
        <w:pStyle w:val="TextBody"/>
        <w:rPr/>
      </w:pPr>
      <w:r>
        <w:rPr/>
        <w:t>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pPr>
      <w:bookmarkStart w:id="37" w:name="case-study-urban-recommendation-system"/>
      <w:r>
        <w:rPr/>
        <w:t>4 Case Study: Urban recommendation system</w:t>
      </w:r>
      <w:bookmarkEnd w:id="37"/>
    </w:p>
    <w:p>
      <w:pPr>
        <w:pStyle w:val="FirstParagraph"/>
        <w:rPr/>
      </w:pPr>
      <w:r>
        <w:rPr/>
        <w:t>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rPr/>
      </w:pPr>
      <w:r>
        <w:rPr/>
        <w:t xml:space="preserve">The first case study is a prototype of an </w:t>
      </w:r>
      <w:r>
        <w:rPr>
          <w:i/>
        </w:rPr>
        <w:t>urban recommendation system</w:t>
      </w:r>
      <w:r>
        <w:rPr/>
        <w:t xml:space="preserve"> — a map-based web application that could help dwelling seekers to identify areas in the city that best match their needs and expectations</w:t>
      </w:r>
      <w:r>
        <w:rPr>
          <w:rStyle w:val="FootnoteAnchor"/>
        </w:rPr>
        <w:footnoteReference w:id="49"/>
      </w:r>
      <w:r>
        <w:rPr/>
        <w:t>. Such system would allow users to assign weights to different spatial factors to draw a simple preference map showing which areas in the city could be desirable for them.</w:t>
      </w:r>
    </w:p>
    <w:p>
      <w:pPr>
        <w:pStyle w:val="TextBody"/>
        <w:rPr/>
      </w:pPr>
      <w:r>
        <w:rPr/>
        <w:t>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Anchor"/>
        </w:rPr>
        <w:footnoteReference w:id="50"/>
      </w:r>
      <w:r>
        <w:rPr/>
        <w:t>.</w:t>
      </w:r>
    </w:p>
    <w:p>
      <w:pPr>
        <w:pStyle w:val="TextBody"/>
        <w:rPr/>
      </w:pPr>
      <w:r>
        <w:rPr/>
        <w:t>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rPr/>
      </w:pPr>
      <w:bookmarkStart w:id="38" w:name="data-sources-and-transformations"/>
      <w:r>
        <w:rPr/>
        <w:t>4.1 Data sources and transformations</w:t>
      </w:r>
      <w:bookmarkEnd w:id="38"/>
    </w:p>
    <w:p>
      <w:pPr>
        <w:pStyle w:val="FirstParagraph"/>
        <w:rPr/>
      </w:pPr>
      <w:r>
        <w:rPr/>
        <w:t>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rPr/>
      </w:pPr>
      <w:r>
        <w:rPr/>
        <w:t>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115"/>
        </w:numPr>
        <w:rPr/>
      </w:pPr>
      <w:r>
        <w:rPr/>
        <w:t>culture — theaters, cinemas, music clubs</w:t>
      </w:r>
    </w:p>
    <w:p>
      <w:pPr>
        <w:pStyle w:val="Compact"/>
        <w:numPr>
          <w:ilvl w:val="0"/>
          <w:numId w:val="116"/>
        </w:numPr>
        <w:rPr/>
      </w:pPr>
      <w:r>
        <w:rPr/>
        <w:t>health — hospitals and ambulances</w:t>
      </w:r>
    </w:p>
    <w:p>
      <w:pPr>
        <w:pStyle w:val="Compact"/>
        <w:numPr>
          <w:ilvl w:val="0"/>
          <w:numId w:val="117"/>
        </w:numPr>
        <w:rPr/>
      </w:pPr>
      <w:r>
        <w:rPr/>
        <w:t>church — places of worship for various religions</w:t>
      </w:r>
    </w:p>
    <w:p>
      <w:pPr>
        <w:pStyle w:val="Compact"/>
        <w:numPr>
          <w:ilvl w:val="0"/>
          <w:numId w:val="118"/>
        </w:numPr>
        <w:rPr/>
      </w:pPr>
      <w:r>
        <w:rPr/>
        <w:t>parks — parks, forests, green spaces</w:t>
      </w:r>
    </w:p>
    <w:p>
      <w:pPr>
        <w:pStyle w:val="Compact"/>
        <w:numPr>
          <w:ilvl w:val="0"/>
          <w:numId w:val="119"/>
        </w:numPr>
        <w:rPr/>
      </w:pPr>
      <w:r>
        <w:rPr/>
        <w:t>social — cafés, pubs, restaurants</w:t>
      </w:r>
    </w:p>
    <w:p>
      <w:pPr>
        <w:pStyle w:val="Compact"/>
        <w:numPr>
          <w:ilvl w:val="0"/>
          <w:numId w:val="120"/>
        </w:numPr>
        <w:rPr/>
      </w:pPr>
      <w:r>
        <w:rPr/>
        <w:t>sport — sport grounds, gyms</w:t>
      </w:r>
    </w:p>
    <w:p>
      <w:pPr>
        <w:pStyle w:val="Compact"/>
        <w:numPr>
          <w:ilvl w:val="0"/>
          <w:numId w:val="121"/>
        </w:numPr>
        <w:rPr/>
      </w:pPr>
      <w:r>
        <w:rPr/>
        <w:t>transport — public transport stops</w:t>
      </w:r>
    </w:p>
    <w:p>
      <w:pPr>
        <w:pStyle w:val="FirstParagraph"/>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122"/>
        </w:numPr>
        <w:rPr/>
      </w:pPr>
      <w:r>
        <w:rPr/>
        <w:t>crime (source: project Mapa kriminality</w:t>
      </w:r>
      <w:r>
        <w:rPr>
          <w:rStyle w:val="FootnoteAnchor"/>
        </w:rPr>
        <w:footnoteReference w:id="51"/>
      </w:r>
      <w:r>
        <w:rPr/>
        <w:t>)</w:t>
      </w:r>
    </w:p>
    <w:p>
      <w:pPr>
        <w:pStyle w:val="Compact"/>
        <w:numPr>
          <w:ilvl w:val="0"/>
          <w:numId w:val="123"/>
        </w:numPr>
        <w:rPr/>
      </w:pPr>
      <w:r>
        <w:rPr/>
        <w:t>affordability (source: Brno municipal office)</w:t>
      </w:r>
    </w:p>
    <w:p>
      <w:pPr>
        <w:pStyle w:val="Compact"/>
        <w:numPr>
          <w:ilvl w:val="0"/>
          <w:numId w:val="124"/>
        </w:numPr>
        <w:rPr/>
      </w:pPr>
      <w:r>
        <w:rPr/>
        <w:t>noise (source: Brno municipal office)</w:t>
      </w:r>
    </w:p>
    <w:p>
      <w:pPr>
        <w:pStyle w:val="FirstParagraph"/>
        <w:rPr/>
      </w:pPr>
      <w:r>
        <w:rPr/>
        <w:t>The spatial detail of these additional layers is coarser than in the previous group, especially in case of crime statistics that were interpolated from a district-level polygon layer.</w:t>
      </w:r>
    </w:p>
    <w:p>
      <w:pPr>
        <w:pStyle w:val="TextBody"/>
        <w:rPr/>
      </w:pPr>
      <w:r>
        <w:rPr/>
        <w:t>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Normal"/>
        <w:rPr/>
      </w:pPr>
      <w:r>
        <w:rPr/>
        <w:drawing>
          <wp:inline distT="0" distB="0" distL="114935" distR="114935">
            <wp:extent cx="3987800" cy="2501900"/>
            <wp:effectExtent l="0" t="0" r="0" b="0"/>
            <wp:docPr id="31"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Fig. 31 Data preparation process illustrated."/>
                    <pic:cNvPicPr>
                      <a:picLocks noChangeAspect="1" noChangeArrowheads="1"/>
                    </pic:cNvPicPr>
                  </pic:nvPicPr>
                  <pic:blipFill>
                    <a:blip r:embed="rId34"/>
                    <a:stretch>
                      <a:fillRect/>
                    </a:stretch>
                  </pic:blipFill>
                  <pic:spPr bwMode="auto">
                    <a:xfrm>
                      <a:off x="0" y="0"/>
                      <a:ext cx="3987800" cy="2501900"/>
                    </a:xfrm>
                    <a:prstGeom prst="rect">
                      <a:avLst/>
                    </a:prstGeom>
                  </pic:spPr>
                </pic:pic>
              </a:graphicData>
            </a:graphic>
          </wp:inline>
        </w:drawing>
      </w:r>
    </w:p>
    <w:p>
      <w:pPr>
        <w:pStyle w:val="ImageCaption"/>
        <w:rPr/>
      </w:pPr>
      <w:r>
        <w:rPr>
          <w:b/>
        </w:rPr>
        <w:t>Fig. 31</w:t>
      </w:r>
      <w:r>
        <w:rPr/>
        <w:t xml:space="preserve"> Data preparation process illustrated.</w:t>
      </w:r>
    </w:p>
    <w:p>
      <w:pPr>
        <w:pStyle w:val="TextBody"/>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pPr>
      <w:bookmarkStart w:id="39" w:name="application-architecture"/>
      <w:r>
        <w:rPr/>
        <w:t>4.2 Application architecture</w:t>
      </w:r>
      <w:bookmarkEnd w:id="39"/>
    </w:p>
    <w:p>
      <w:pPr>
        <w:pStyle w:val="FirstParagraph"/>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pPr>
      <w:r>
        <w:rPr/>
        <w:t xml:space="preserve">Let us briefly describe the technologies not mentioned yet. </w:t>
      </w:r>
      <w:r>
        <w:rPr>
          <w:i/>
        </w:rPr>
        <w:t>React</w:t>
      </w:r>
      <w:r>
        <w:rPr/>
        <w:t xml:space="preserve"> 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r>
        <w:rPr>
          <w:rStyle w:val="FootnoteAnchor"/>
        </w:rPr>
        <w:footnoteReference w:id="52"/>
      </w:r>
      <w:r>
        <w:rPr/>
        <w:t>.</w:t>
      </w:r>
    </w:p>
    <w:p>
      <w:pPr>
        <w:pStyle w:val="TextBody"/>
        <w:rPr/>
      </w:pPr>
      <w:r>
        <w:rPr/>
        <w:t>When developing digital maps, the ability to define modules that react to changes in shared state has many benefits</w:t>
      </w:r>
      <w:r>
        <w:rPr>
          <w:rStyle w:val="FootnoteAnchor"/>
        </w:rPr>
        <w:footnoteReference w:id="53"/>
      </w:r>
      <w:r>
        <w:rPr/>
        <w:t>.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rPr/>
      </w:pPr>
      <w:bookmarkStart w:id="40" w:name="cartographic-decisions"/>
      <w:r>
        <w:rPr/>
        <w:t>4.3 Cartographic decisions</w:t>
      </w:r>
      <w:bookmarkEnd w:id="40"/>
    </w:p>
    <w:p>
      <w:pPr>
        <w:pStyle w:val="FirstParagraph"/>
        <w:rPr/>
      </w:pPr>
      <w:r>
        <w:rPr/>
        <w:t>To showcase the potential of hexagonal grids to visualize complex datasets, we designed two visualisation modes for the resulting application.</w:t>
      </w:r>
    </w:p>
    <w:p>
      <w:pPr>
        <w:pStyle w:val="TextBody"/>
        <w:rPr/>
      </w:pPr>
      <w:r>
        <w:rPr>
          <w:i/>
        </w:rPr>
        <w:t>Mode 1</w:t>
      </w:r>
    </w:p>
    <w:p>
      <w:pPr>
        <w:pStyle w:val="TextBody"/>
        <w:rPr/>
      </w:pPr>
      <w:r>
        <w:rPr/>
        <w:t>The first mode uses a diverging color scheme to visualize the “livability score” 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pPr>
      <w:r>
        <w:rPr/>
        <w:drawing>
          <wp:inline distT="0" distB="0" distL="114935" distR="114935">
            <wp:extent cx="3987800" cy="1148715"/>
            <wp:effectExtent l="0" t="0" r="0" b="0"/>
            <wp:docPr id="32"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5"/>
                    <a:stretch>
                      <a:fillRect/>
                    </a:stretch>
                  </pic:blipFill>
                  <pic:spPr bwMode="auto">
                    <a:xfrm>
                      <a:off x="0" y="0"/>
                      <a:ext cx="3987800" cy="1148715"/>
                    </a:xfrm>
                    <a:prstGeom prst="rect">
                      <a:avLst/>
                    </a:prstGeom>
                  </pic:spPr>
                </pic:pic>
              </a:graphicData>
            </a:graphic>
          </wp:inline>
        </w:drawing>
      </w:r>
    </w:p>
    <w:p>
      <w:pPr>
        <w:pStyle w:val="ImageCaption"/>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TextBody"/>
        <w:rPr/>
      </w:pPr>
      <w:r>
        <w:rPr/>
        <w:t>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rPr/>
      </w:pPr>
      <w:r>
        <w:rPr/>
        <w:t>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pPr>
      <w:r>
        <w:rPr/>
        <w:t>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pPr>
      <w:r>
        <w:rPr/>
        <w:t>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rPr/>
      </w:pPr>
      <w:r>
        <w:rPr>
          <w:i/>
        </w:rPr>
        <w:t>Mode 2</w:t>
      </w:r>
    </w:p>
    <w:p>
      <w:pPr>
        <w:pStyle w:val="TextBody"/>
        <w:rPr/>
      </w:pPr>
      <w:r>
        <w:rPr/>
        <w:t>The second visualisation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pPr>
      <w:r>
        <w:rPr/>
        <w:t>The aim here is more experimental — three types of graduated symbols are available for user to compare how efficient or inefficient they are for pattern visualisation at various scales. Hexagonal grid now acts more as guide for symbol placement. Each hexagon can be divided into six triangles. For this reason we selected a subset of six topics for visualisation and assigned four size categories to each of them. We experimented with several symbol shapes and numerous size gradations to come up with the three variants showcased in the application.</w:t>
      </w:r>
    </w:p>
    <w:p>
      <w:pPr>
        <w:pStyle w:val="TextBody"/>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Normal"/>
        <w:rPr/>
      </w:pPr>
      <w:r>
        <w:rPr/>
        <w:drawing>
          <wp:inline distT="0" distB="0" distL="114935" distR="114935">
            <wp:extent cx="3987800" cy="3139440"/>
            <wp:effectExtent l="0" t="0" r="0" b="0"/>
            <wp:docPr id="33"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Fig. 33 The three types of graduated symbols displayed at two scales with all six layers enabled."/>
                    <pic:cNvPicPr>
                      <a:picLocks noChangeAspect="1" noChangeArrowheads="1"/>
                    </pic:cNvPicPr>
                  </pic:nvPicPr>
                  <pic:blipFill>
                    <a:blip r:embed="rId36"/>
                    <a:stretch>
                      <a:fillRect/>
                    </a:stretch>
                  </pic:blipFill>
                  <pic:spPr bwMode="auto">
                    <a:xfrm>
                      <a:off x="0" y="0"/>
                      <a:ext cx="3987800" cy="3139440"/>
                    </a:xfrm>
                    <a:prstGeom prst="rect">
                      <a:avLst/>
                    </a:prstGeom>
                  </pic:spPr>
                </pic:pic>
              </a:graphicData>
            </a:graphic>
          </wp:inline>
        </w:drawing>
      </w:r>
    </w:p>
    <w:p>
      <w:pPr>
        <w:pStyle w:val="ImageCaption"/>
        <w:rPr/>
      </w:pPr>
      <w:r>
        <w:rPr>
          <w:b/>
        </w:rPr>
        <w:t>Fig. 33</w:t>
      </w:r>
      <w:r>
        <w:rPr/>
        <w:t xml:space="preserve"> The three types of graduated symbols displayed at two scales with all six layers enabled.</w:t>
      </w:r>
    </w:p>
    <w:p>
      <w:pPr>
        <w:pStyle w:val="TextBody"/>
        <w:rPr/>
      </w:pPr>
      <w:r>
        <w:rPr/>
        <w:t>To compare the three selected shapes (Figure 33):</w:t>
      </w:r>
    </w:p>
    <w:p>
      <w:pPr>
        <w:pStyle w:val="Normal"/>
        <w:numPr>
          <w:ilvl w:val="0"/>
          <w:numId w:val="125"/>
        </w:numPr>
        <w:rPr/>
      </w:pPr>
      <w:r>
        <w:rPr>
          <w:i/>
        </w:rPr>
        <w:t>Triangles</w:t>
      </w:r>
      <w:r>
        <w:rPr/>
        <w:t xml:space="preserve"> — 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126"/>
        </w:numPr>
        <w:rPr/>
      </w:pPr>
      <w:r>
        <w:rPr>
          <w:i/>
        </w:rPr>
        <w:t>Bars</w:t>
      </w:r>
      <w:r>
        <w:rPr/>
        <w:t xml:space="preserve"> — 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127"/>
        </w:numPr>
        <w:rPr/>
      </w:pPr>
      <w:r>
        <w:rPr>
          <w:i/>
        </w:rPr>
        <w:t>Circles</w:t>
      </w:r>
      <w:r>
        <w:rPr/>
        <w:t xml:space="preserve"> — 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pPr>
      <w:bookmarkStart w:id="41" w:name="user-interface-design"/>
      <w:r>
        <w:rPr/>
        <w:t>4.4 User interface design</w:t>
      </w:r>
      <w:bookmarkEnd w:id="41"/>
    </w:p>
    <w:p>
      <w:pPr>
        <w:pStyle w:val="FirstParagraph"/>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Normal"/>
        <w:rPr/>
      </w:pPr>
      <w:r>
        <w:rPr/>
        <w:drawing>
          <wp:inline distT="0" distB="0" distL="114935" distR="114935">
            <wp:extent cx="3987800" cy="3147060"/>
            <wp:effectExtent l="0" t="0" r="0" b="0"/>
            <wp:docPr id="34"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Fig. 34 Various possible states of theme layers as signified on the control panel in the application mode 1."/>
                    <pic:cNvPicPr>
                      <a:picLocks noChangeAspect="1" noChangeArrowheads="1"/>
                    </pic:cNvPicPr>
                  </pic:nvPicPr>
                  <pic:blipFill>
                    <a:blip r:embed="rId37"/>
                    <a:stretch>
                      <a:fillRect/>
                    </a:stretch>
                  </pic:blipFill>
                  <pic:spPr bwMode="auto">
                    <a:xfrm>
                      <a:off x="0" y="0"/>
                      <a:ext cx="3987800" cy="3147060"/>
                    </a:xfrm>
                    <a:prstGeom prst="rect">
                      <a:avLst/>
                    </a:prstGeom>
                  </pic:spPr>
                </pic:pic>
              </a:graphicData>
            </a:graphic>
          </wp:inline>
        </w:drawing>
      </w:r>
    </w:p>
    <w:p>
      <w:pPr>
        <w:pStyle w:val="ImageCaption"/>
        <w:rPr/>
      </w:pPr>
      <w:r>
        <w:rPr>
          <w:b/>
        </w:rPr>
        <w:t>Fig. 34</w:t>
      </w:r>
      <w:r>
        <w:rPr/>
        <w:t xml:space="preserve"> Various possible states of theme layers as signified on the control panel in the application mode 1.</w:t>
      </w:r>
    </w:p>
    <w:p>
      <w:pPr>
        <w:pStyle w:val="TextBody"/>
        <w:rPr/>
      </w:pPr>
      <w:r>
        <w:rPr/>
        <w:t>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Normal"/>
        <w:rPr/>
      </w:pPr>
      <w:r>
        <w:rPr/>
        <w:drawing>
          <wp:inline distT="0" distB="0" distL="114935" distR="114935">
            <wp:extent cx="3425190" cy="666750"/>
            <wp:effectExtent l="0" t="0" r="0" b="0"/>
            <wp:docPr id="35"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Fig. 35 Legend variants for the three types of symbol layer in mode 2 of the application. Two of the six layers are show to display angle variation."/>
                    <pic:cNvPicPr>
                      <a:picLocks noChangeAspect="1" noChangeArrowheads="1"/>
                    </pic:cNvPicPr>
                  </pic:nvPicPr>
                  <pic:blipFill>
                    <a:blip r:embed="rId38"/>
                    <a:stretch>
                      <a:fillRect/>
                    </a:stretch>
                  </pic:blipFill>
                  <pic:spPr bwMode="auto">
                    <a:xfrm>
                      <a:off x="0" y="0"/>
                      <a:ext cx="3425190" cy="666750"/>
                    </a:xfrm>
                    <a:prstGeom prst="rect">
                      <a:avLst/>
                    </a:prstGeom>
                  </pic:spPr>
                </pic:pic>
              </a:graphicData>
            </a:graphic>
          </wp:inline>
        </w:drawing>
      </w:r>
    </w:p>
    <w:p>
      <w:pPr>
        <w:pStyle w:val="ImageCaption"/>
        <w:rPr/>
      </w:pPr>
      <w:r>
        <w:rPr>
          <w:b/>
        </w:rPr>
        <w:t>Fig. 35</w:t>
      </w:r>
      <w:r>
        <w:rPr/>
        <w:t xml:space="preserve"> Legend variants for the three types of symbol layer in mode 2 of the application. Two of the six layers are show to display angle variation.</w:t>
      </w:r>
    </w:p>
    <w:p>
      <w:pPr>
        <w:pStyle w:val="TextBody"/>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 not be viewed at once on small screens, user can at least jump between them easily. A simple onboarding is also implemented to explain the main application interaction modes on startup.</w:t>
      </w:r>
    </w:p>
    <w:p>
      <w:pPr>
        <w:pStyle w:val="Heading2"/>
        <w:rPr/>
      </w:pPr>
      <w:bookmarkStart w:id="42" w:name="evaluation-and-possible-extensions"/>
      <w:r>
        <w:rPr/>
        <w:t>4.5 Evaluation and possible extensions</w:t>
      </w:r>
      <w:bookmarkEnd w:id="42"/>
    </w:p>
    <w:p>
      <w:pPr>
        <w:pStyle w:val="FirstParagraph"/>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Anchor"/>
        </w:rPr>
        <w:footnoteReference w:id="54"/>
      </w:r>
      <w:r>
        <w:rPr/>
        <w:t>) could be used. Recalling Figure 17, these would be data space improvements that are not the main focus of this thesis.</w:t>
      </w:r>
    </w:p>
    <w:p>
      <w:pPr>
        <w:pStyle w:val="TextBody"/>
        <w:rPr/>
      </w:pPr>
      <w:r>
        <w:rPr/>
        <w:t>The range of included datasets could be extended — there is a wide variety of municipal data collected and published, often times in a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 “personas” with predefined selection of layers and weights.</w:t>
      </w:r>
    </w:p>
    <w:p>
      <w:pPr>
        <w:pStyle w:val="Heading1"/>
        <w:rPr/>
      </w:pPr>
      <w:bookmarkStart w:id="43" w:name="case-study-traffic-speeds"/>
      <w:r>
        <w:rPr/>
        <w:t>5 Case study: Traffic speeds</w:t>
      </w:r>
      <w:bookmarkEnd w:id="43"/>
    </w:p>
    <w:p>
      <w:pPr>
        <w:pStyle w:val="FirstParagraph"/>
        <w:rPr/>
      </w:pPr>
      <w:r>
        <w:rPr/>
        <w:t>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Anchor"/>
        </w:rPr>
        <w:footnoteReference w:id="55"/>
      </w:r>
      <w:r>
        <w:rPr/>
        <w:t>.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visualisation</w:t>
      </w:r>
      <w:r>
        <w:rPr>
          <w:rStyle w:val="FootnoteAnchor"/>
        </w:rPr>
        <w:footnoteReference w:id="56"/>
      </w:r>
      <w:r>
        <w:rPr/>
        <w:t>.</w:t>
      </w:r>
    </w:p>
    <w:p>
      <w:pPr>
        <w:pStyle w:val="Heading2"/>
        <w:rPr/>
      </w:pPr>
      <w:bookmarkStart w:id="44" w:name="data-sources-and-transformations-1"/>
      <w:r>
        <w:rPr/>
        <w:t>5.1 Data sources and transformations</w:t>
      </w:r>
      <w:bookmarkEnd w:id="44"/>
    </w:p>
    <w:p>
      <w:pPr>
        <w:pStyle w:val="FirstParagraph"/>
        <w:rPr/>
      </w:pPr>
      <w:r>
        <w:rPr/>
        <w:t>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Anchor"/>
        </w:rPr>
        <w:footnoteReference w:id="57"/>
      </w:r>
      <w:r>
        <w:rPr/>
        <w:t>. Spatially, one file covered the area of a zoom level 6 tile, which meant that the data files for our problem area also covered a significant part of the Czech Republic (Figure 36).</w:t>
      </w:r>
    </w:p>
    <w:p>
      <w:pPr>
        <w:pStyle w:val="Normal"/>
        <w:rPr/>
      </w:pPr>
      <w:r>
        <w:rPr/>
        <w:drawing>
          <wp:inline distT="0" distB="0" distL="114935" distR="114935">
            <wp:extent cx="3987800" cy="3975735"/>
            <wp:effectExtent l="0" t="0" r="0" b="0"/>
            <wp:docPr id="36"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39"/>
                    <a:stretch>
                      <a:fillRect/>
                    </a:stretch>
                  </pic:blipFill>
                  <pic:spPr bwMode="auto">
                    <a:xfrm>
                      <a:off x="0" y="0"/>
                      <a:ext cx="3987800" cy="3975735"/>
                    </a:xfrm>
                    <a:prstGeom prst="rect">
                      <a:avLst/>
                    </a:prstGeom>
                  </pic:spPr>
                </pic:pic>
              </a:graphicData>
            </a:graphic>
          </wp:inline>
        </w:drawing>
      </w:r>
    </w:p>
    <w:p>
      <w:pPr>
        <w:pStyle w:val="ImageCaption"/>
        <w:rPr/>
      </w:pPr>
      <w:r>
        <w:rPr>
          <w:b/>
        </w:rPr>
        <w:t>Fig 36.</w:t>
      </w:r>
      <w:r>
        <w:rPr/>
        <w:t xml:space="preserve"> Czech Republic is covered by four tiles at zoom level six. Our area of interest, the Brno municipal region fits into tile 120212 (screenshot taken from </w:t>
      </w:r>
      <w:hyperlink r:id="rId40">
        <w:r>
          <w:rPr>
            <w:rStyle w:val="InternetLink"/>
          </w:rPr>
          <w:t>https://labs.mapbox.com/what-the-tile/</w:t>
        </w:r>
      </w:hyperlink>
      <w:r>
        <w:rPr/>
        <w:t>).</w:t>
      </w:r>
    </w:p>
    <w:p>
      <w:pPr>
        <w:pStyle w:val="TextBody"/>
        <w:rPr/>
      </w:pPr>
      <w:r>
        <w:rPr/>
        <w:t xml:space="preserve">As for the original CSV structure, one line in the file corresponded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Anchor"/>
        </w:rPr>
        <w:footnoteReference w:id="58"/>
      </w:r>
      <w:r>
        <w:rPr/>
        <w:t>. Data was provided for eight weeks, so there were eight files of these proportions to be processed.</w:t>
      </w:r>
    </w:p>
    <w:p>
      <w:pPr>
        <w:pStyle w:val="TextBody"/>
        <w:rPr/>
      </w:pPr>
      <w:r>
        <w:rPr/>
        <w:t>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9"/>
      </w:r>
      <w:r>
        <w:rPr/>
        <w:t xml:space="preserve"> For each of the unique nodes, we obtained spatial coordinates by querying the Open Street Map API.</w:t>
      </w:r>
      <w:r>
        <w:rPr>
          <w:rStyle w:val="FootnoteAnchor"/>
        </w:rPr>
        <w:footnoteReference w:id="60"/>
      </w:r>
    </w:p>
    <w:p>
      <w:pPr>
        <w:pStyle w:val="TextBody"/>
        <w:rPr/>
      </w:pPr>
      <w:r>
        <w:rPr/>
        <w:t xml:space="preserve">With spatially defined unique nodes it was possible to filter out the subset of the nodes that belonged to the Brno municipal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Anchor"/>
        </w:rPr>
        <w:footnoteReference w:id="61"/>
      </w:r>
      <w:r>
        <w:rPr/>
        <w:t>.</w:t>
      </w:r>
    </w:p>
    <w:p>
      <w:pPr>
        <w:pStyle w:val="TextBody"/>
        <w:rPr/>
      </w:pPr>
      <w:r>
        <w:rPr/>
        <w:t xml:space="preserve">Such task is reminiscent of situations described in the </w:t>
      </w:r>
      <w:r>
        <w:rPr>
          <w:i/>
        </w:rPr>
        <w:t>Small big data manifesto</w:t>
      </w:r>
      <w:r>
        <w:rPr/>
        <w:t xml:space="preserve"> (Voss, Lvov, &amp; Lewis, 2012) — even though big data are mainly associated with large data center infrastructure, individuals increasingly come across situations when they need to process large datasets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2"/>
      </w:r>
      <w:r>
        <w:rPr/>
        <w:t>. The resulting set of 56 files, each with 288 columns of speed data, was loaded to the PostgreSQL database.</w:t>
      </w:r>
    </w:p>
    <w:p>
      <w:pPr>
        <w:pStyle w:val="TextBody"/>
        <w:rPr/>
      </w:pPr>
      <w:r>
        <w:rPr/>
        <w:t>At this point, the tables of Brno node pairs and node coordinates were also imported in order to create a line segment layer from the point coordinates using the PostGIS plugin.</w:t>
      </w:r>
      <w:r>
        <w:rPr>
          <w:rStyle w:val="FootnoteAnchor"/>
        </w:rPr>
        <w:footnoteReference w:id="63"/>
      </w:r>
      <w:r>
        <w:rPr/>
        <w:t xml:space="preserve"> From now on, the daily speed tables could be joined with the table of line segments to create spatial layers. During this process various visualisation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visualisation purposes.</w:t>
      </w:r>
    </w:p>
    <w:p>
      <w:pPr>
        <w:pStyle w:val="TextBody"/>
        <w:rPr/>
      </w:pPr>
      <w:r>
        <w:rPr/>
        <w:t xml:space="preserve">A database loaded with road spatial layers with associated hourly speed attributes provides a solid starting point from which many avenues could be taken, either in analytical or visualisation direction. We decided to explore the vector tile format and its aptness for powering interactive cartographic visualisations. Therefore we created the necessary amount of vector tiles from GeoJSON database exports using the tippecanoe command line tool. The batch of resulting </w:t>
      </w:r>
      <w:r>
        <w:rPr>
          <w:i/>
        </w:rPr>
        <w:t>.mbtile</w:t>
      </w:r>
      <w:r>
        <w:rPr/>
        <w:t xml:space="preserve"> files was then uploaded to the Mapbox server via API</w:t>
      </w:r>
      <w:r>
        <w:rPr>
          <w:rStyle w:val="FootnoteAnchor"/>
        </w:rPr>
        <w:footnoteReference w:id="64"/>
      </w:r>
      <w:r>
        <w:rPr/>
        <w:t>.</w:t>
      </w:r>
    </w:p>
    <w:p>
      <w:pPr>
        <w:pStyle w:val="Heading2"/>
        <w:rPr/>
      </w:pPr>
      <w:bookmarkStart w:id="45" w:name="application-architecture-1"/>
      <w:r>
        <w:rPr/>
        <w:t>5.2 Application architecture</w:t>
      </w:r>
      <w:bookmarkEnd w:id="45"/>
    </w:p>
    <w:p>
      <w:pPr>
        <w:pStyle w:val="FirstParagraph"/>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rPr/>
      </w:pPr>
      <w:bookmarkStart w:id="46" w:name="cartographic-decisions-1"/>
      <w:r>
        <w:rPr/>
        <w:t>5.3 Cartographic decisions</w:t>
      </w:r>
      <w:bookmarkEnd w:id="46"/>
    </w:p>
    <w:p>
      <w:pPr>
        <w:pStyle w:val="FirstParagraph"/>
        <w:rPr/>
      </w:pPr>
      <w:r>
        <w:rPr/>
        <w:t>The main requirement for the map was an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Normal"/>
        <w:rPr/>
      </w:pPr>
      <w:r>
        <w:rPr/>
        <w:drawing>
          <wp:inline distT="0" distB="0" distL="114935" distR="114935">
            <wp:extent cx="3987800" cy="1017270"/>
            <wp:effectExtent l="0" t="0" r="0" b="0"/>
            <wp:doc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1"/>
                    <a:stretch>
                      <a:fillRect/>
                    </a:stretch>
                  </pic:blipFill>
                  <pic:spPr bwMode="auto">
                    <a:xfrm>
                      <a:off x="0" y="0"/>
                      <a:ext cx="3987800" cy="1017270"/>
                    </a:xfrm>
                    <a:prstGeom prst="rect">
                      <a:avLst/>
                    </a:prstGeom>
                  </pic:spPr>
                </pic:pic>
              </a:graphicData>
            </a:graphic>
          </wp:inline>
        </w:drawing>
      </w:r>
    </w:p>
    <w:p>
      <w:pPr>
        <w:pStyle w:val="ImageCaption"/>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rPr/>
      </w:pPr>
      <w:r>
        <w:rPr/>
        <w:t>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covered twelve hours. This got us below the tile size limit but also impacted the smoothness of the user experience on the client.</w:t>
      </w:r>
    </w:p>
    <w:p>
      <w:pPr>
        <w:pStyle w:val="TextBody"/>
        <w:rPr/>
      </w:pPr>
      <w:r>
        <w:rPr/>
        <w:t>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Normal"/>
        <w:rPr/>
      </w:pPr>
      <w:r>
        <w:rPr/>
        <w:drawing>
          <wp:inline distT="0" distB="0" distL="114935" distR="114935">
            <wp:extent cx="3987800" cy="2843530"/>
            <wp:effectExtent l="0" t="0" r="0" b="0"/>
            <wp:doc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2"/>
                    <a:stretch>
                      <a:fillRect/>
                    </a:stretch>
                  </pic:blipFill>
                  <pic:spPr bwMode="auto">
                    <a:xfrm>
                      <a:off x="0" y="0"/>
                      <a:ext cx="3987800" cy="2843530"/>
                    </a:xfrm>
                    <a:prstGeom prst="rect">
                      <a:avLst/>
                    </a:prstGeom>
                  </pic:spPr>
                </pic:pic>
              </a:graphicData>
            </a:graphic>
          </wp:inline>
        </w:drawing>
      </w:r>
    </w:p>
    <w:p>
      <w:pPr>
        <w:pStyle w:val="ImageCaption"/>
        <w:rPr/>
      </w:pPr>
      <w:r>
        <w:rPr>
          <w:b/>
        </w:rPr>
        <w:t>Fig. 38</w:t>
      </w:r>
      <w:r>
        <w:rPr/>
        <w:t xml:space="preserve">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can’t be viewed simultaneously.</w:t>
      </w:r>
    </w:p>
    <w:p>
      <w:pPr>
        <w:pStyle w:val="Normal"/>
        <w:rPr/>
      </w:pPr>
      <w:r>
        <w:rPr/>
        <w:drawing>
          <wp:inline distT="0" distB="0" distL="114935" distR="114935">
            <wp:extent cx="3987800" cy="918210"/>
            <wp:effectExtent l="0" t="0" r="0" b="0"/>
            <wp:docPr id="39"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Fig. 39 Screenshot from the application in the comparison mode. The fill-extrusion parameter is used to support comparison across weeks."/>
                    <pic:cNvPicPr>
                      <a:picLocks noChangeAspect="1" noChangeArrowheads="1"/>
                    </pic:cNvPicPr>
                  </pic:nvPicPr>
                  <pic:blipFill>
                    <a:blip r:embed="rId43"/>
                    <a:stretch>
                      <a:fillRect/>
                    </a:stretch>
                  </pic:blipFill>
                  <pic:spPr bwMode="auto">
                    <a:xfrm>
                      <a:off x="0" y="0"/>
                      <a:ext cx="3987800" cy="918210"/>
                    </a:xfrm>
                    <a:prstGeom prst="rect">
                      <a:avLst/>
                    </a:prstGeom>
                  </pic:spPr>
                </pic:pic>
              </a:graphicData>
            </a:graphic>
          </wp:inline>
        </w:drawing>
      </w:r>
    </w:p>
    <w:p>
      <w:pPr>
        <w:pStyle w:val="ImageCaption"/>
        <w:rPr/>
      </w:pPr>
      <w:r>
        <w:rPr>
          <w:b/>
        </w:rPr>
        <w:t>Fig. 39</w:t>
      </w:r>
      <w:r>
        <w:rPr/>
        <w:t xml:space="preserve"> Screenshot from the application in the comparison mode. The fill-extrusion parameter is used to support comparison across weeks.</w:t>
      </w:r>
    </w:p>
    <w:p>
      <w:pPr>
        <w:pStyle w:val="Heading2"/>
        <w:rPr/>
      </w:pPr>
      <w:bookmarkStart w:id="47" w:name="user-interface-design-1"/>
      <w:r>
        <w:rPr/>
        <w:t>5.4 User interface design</w:t>
      </w:r>
      <w:bookmarkEnd w:id="47"/>
    </w:p>
    <w:p>
      <w:pPr>
        <w:pStyle w:val="FirstParagraph"/>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pPr>
      <w:r>
        <w:rPr/>
        <w:t xml:space="preserve">In the comparison mode, which can be enabled by clicking the </w:t>
      </w:r>
      <w:r>
        <w:rPr>
          <w:i/>
        </w:rPr>
        <w:t>compare</w:t>
      </w:r>
      <w:r>
        <w:rPr/>
        <w:t xml:space="preserve"> 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pPr>
      <w:bookmarkStart w:id="48" w:name="evaluation-and-possible-extensions-1"/>
      <w:r>
        <w:rPr/>
        <w:t>5.5 Evaluation and possible extensions</w:t>
      </w:r>
      <w:bookmarkEnd w:id="48"/>
    </w:p>
    <w:p>
      <w:pPr>
        <w:pStyle w:val="FirstParagraph"/>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5"/>
      </w:r>
      <w:r>
        <w:rPr/>
        <w:t xml:space="preserve"> —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pPr>
      <w:r>
        <w:rPr/>
        <w:t>Another solution would be to classify the streets in the dataset, mainly to separate the segments with low speed variability that could be represented by a single value for a longer then hourly period. Overall, we identified three types of road segments in our problem area:</w:t>
      </w:r>
    </w:p>
    <w:p>
      <w:pPr>
        <w:pStyle w:val="Compact"/>
        <w:numPr>
          <w:ilvl w:val="0"/>
          <w:numId w:val="128"/>
        </w:numPr>
        <w:rPr/>
      </w:pPr>
      <w:r>
        <w:rPr/>
        <w:t>Routes with low average speed and very low speed variability throughout the day. These are typically short segments with low traffic, cul-de-sacs leading to residential areas.</w:t>
      </w:r>
    </w:p>
    <w:p>
      <w:pPr>
        <w:pStyle w:val="Compact"/>
        <w:numPr>
          <w:ilvl w:val="0"/>
          <w:numId w:val="129"/>
        </w:numPr>
        <w:rPr/>
      </w:pPr>
      <w:r>
        <w:rPr/>
        <w:t>Routes with medium speeds and visible daily variability. These are mainly the inner-city veins</w:t>
      </w:r>
    </w:p>
    <w:p>
      <w:pPr>
        <w:pStyle w:val="Compact"/>
        <w:numPr>
          <w:ilvl w:val="0"/>
          <w:numId w:val="130"/>
        </w:numPr>
        <w:rPr/>
      </w:pPr>
      <w:r>
        <w:rPr/>
        <w:t>Routes with high average speeds and small daily speed variability. These are transit highways with high allowed speeds.</w:t>
      </w:r>
    </w:p>
    <w:p>
      <w:pPr>
        <w:pStyle w:val="FirstParagraph"/>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pPr>
      <w:r>
        <w:rPr/>
        <w:t>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rPr/>
      </w:pPr>
      <w:bookmarkStart w:id="49" w:name="X172885d50678a8ae4c4746c65bb50652f2e9dce"/>
      <w:r>
        <w:rPr/>
        <w:t>Appendix A: Big data related research challenges and opportunities for cartography</w:t>
      </w:r>
      <w:bookmarkEnd w:id="49"/>
    </w:p>
    <w:p>
      <w:pPr>
        <w:pStyle w:val="FirstParagraph"/>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pPr>
      <w:bookmarkStart w:id="50" w:name="Xb1494f5321cdc449f269f6fa07a5305647a59aa"/>
      <w:r>
        <w:rPr/>
        <w:t>Research Challenges for Cartography and Geospatial Big Data</w:t>
      </w:r>
      <w:bookmarkEnd w:id="50"/>
    </w:p>
    <w:p>
      <w:pPr>
        <w:pStyle w:val="FirstParagraph"/>
        <w:rPr/>
      </w:pPr>
      <w:r>
        <w:rPr/>
        <w:t>Making sense of geospatial big data</w:t>
      </w:r>
    </w:p>
    <w:p>
      <w:pPr>
        <w:pStyle w:val="Compact"/>
        <w:numPr>
          <w:ilvl w:val="0"/>
          <w:numId w:val="131"/>
        </w:numPr>
        <w:rPr/>
      </w:pPr>
      <w:r>
        <w:rPr/>
        <w:t>Develop visual analytical reasoning systems that help users add meaning to and organize what they discover from geospatial big data</w:t>
      </w:r>
    </w:p>
    <w:p>
      <w:pPr>
        <w:pStyle w:val="Compact"/>
        <w:numPr>
          <w:ilvl w:val="0"/>
          <w:numId w:val="132"/>
        </w:numPr>
        <w:rPr/>
      </w:pPr>
      <w:r>
        <w:rPr/>
        <w:t>Design effective map-based interfaces to support long-term analytical engagement with complex spatiotemporal problems and geospatial big data</w:t>
      </w:r>
    </w:p>
    <w:p>
      <w:pPr>
        <w:pStyle w:val="Compact"/>
        <w:numPr>
          <w:ilvl w:val="0"/>
          <w:numId w:val="133"/>
        </w:numPr>
        <w:rPr/>
      </w:pPr>
      <w:r>
        <w:rPr/>
        <w:t>Develop new approaches for supporting collaborative decision making using the map as a mutual interface for analyzing geospatial big data</w:t>
      </w:r>
    </w:p>
    <w:p>
      <w:pPr>
        <w:pStyle w:val="Compact"/>
        <w:numPr>
          <w:ilvl w:val="0"/>
          <w:numId w:val="134"/>
        </w:numPr>
        <w:rPr/>
      </w:pPr>
      <w:r>
        <w:rPr/>
        <w:t>Develop techniques that allow users to express and match a spatiotemporal pattern they have in mind using the map as an interface for analyzing geospatial big data</w:t>
      </w:r>
    </w:p>
    <w:p>
      <w:pPr>
        <w:pStyle w:val="Compact"/>
        <w:numPr>
          <w:ilvl w:val="0"/>
          <w:numId w:val="135"/>
        </w:numPr>
        <w:rPr/>
      </w:pPr>
      <w:r>
        <w:rPr/>
        <w:t>Understand when, how and if maps can help us understand geospatial big data</w:t>
      </w:r>
    </w:p>
    <w:p>
      <w:pPr>
        <w:pStyle w:val="FirstParagraph"/>
        <w:rPr/>
      </w:pPr>
      <w:r>
        <w:rPr/>
        <w:t>Volume</w:t>
      </w:r>
    </w:p>
    <w:p>
      <w:pPr>
        <w:pStyle w:val="Compact"/>
        <w:numPr>
          <w:ilvl w:val="0"/>
          <w:numId w:val="136"/>
        </w:numPr>
        <w:rPr/>
      </w:pPr>
      <w:r>
        <w:rPr/>
        <w:t>Identify effective methods for creating overviews of geospatial big data</w:t>
      </w:r>
    </w:p>
    <w:p>
      <w:pPr>
        <w:pStyle w:val="Compact"/>
        <w:numPr>
          <w:ilvl w:val="0"/>
          <w:numId w:val="137"/>
        </w:numPr>
        <w:rPr/>
      </w:pPr>
      <w:r>
        <w:rPr/>
        <w:t>Develop methods that embody the volume of geospatial big data</w:t>
      </w:r>
    </w:p>
    <w:p>
      <w:pPr>
        <w:pStyle w:val="FirstParagraph"/>
        <w:rPr/>
      </w:pPr>
      <w:r>
        <w:rPr/>
        <w:t>Variety</w:t>
      </w:r>
    </w:p>
    <w:p>
      <w:pPr>
        <w:pStyle w:val="Compact"/>
        <w:numPr>
          <w:ilvl w:val="0"/>
          <w:numId w:val="138"/>
        </w:numPr>
        <w:rPr/>
      </w:pPr>
      <w:r>
        <w:rPr/>
        <w:t>Design and develop cartographic interfaces that can handle the complexity of geospatial big data</w:t>
      </w:r>
    </w:p>
    <w:p>
      <w:pPr>
        <w:pStyle w:val="Compact"/>
        <w:numPr>
          <w:ilvl w:val="0"/>
          <w:numId w:val="139"/>
        </w:numPr>
        <w:rPr/>
      </w:pPr>
      <w:r>
        <w:rPr/>
        <w:t>Develop techniques for understanding change over time in geospatial big data</w:t>
      </w:r>
    </w:p>
    <w:p>
      <w:pPr>
        <w:pStyle w:val="Compact"/>
        <w:numPr>
          <w:ilvl w:val="0"/>
          <w:numId w:val="140"/>
        </w:numPr>
        <w:rPr/>
      </w:pPr>
      <w:r>
        <w:rPr/>
        <w:t>Craft new approaches to support predictive analytics of dynamic phenomena with maps leveraging geospatial big data</w:t>
      </w:r>
    </w:p>
    <w:p>
      <w:pPr>
        <w:pStyle w:val="Compact"/>
        <w:numPr>
          <w:ilvl w:val="0"/>
          <w:numId w:val="141"/>
        </w:numPr>
        <w:rPr/>
      </w:pPr>
      <w:r>
        <w:rPr/>
        <w:t>Develop spatiotemporal visualization methods for geospatial big data that support a variety of uses and users</w:t>
      </w:r>
    </w:p>
    <w:p>
      <w:pPr>
        <w:pStyle w:val="FirstParagraph"/>
        <w:rPr/>
      </w:pPr>
      <w:r>
        <w:rPr/>
        <w:t>Velocity</w:t>
      </w:r>
    </w:p>
    <w:p>
      <w:pPr>
        <w:pStyle w:val="Compact"/>
        <w:numPr>
          <w:ilvl w:val="0"/>
          <w:numId w:val="142"/>
        </w:numPr>
        <w:rPr/>
      </w:pPr>
      <w:r>
        <w:rPr/>
        <w:t>Develop methods that embody the velocity of geospatial big data</w:t>
      </w:r>
    </w:p>
    <w:p>
      <w:pPr>
        <w:pStyle w:val="Compact"/>
        <w:numPr>
          <w:ilvl w:val="0"/>
          <w:numId w:val="143"/>
        </w:numPr>
        <w:rPr/>
      </w:pPr>
      <w:r>
        <w:rPr/>
        <w:t>Create maps and map-oriented interfaces that prompt attention to important changes in dynamic geospatial big data sources</w:t>
      </w:r>
    </w:p>
    <w:p>
      <w:pPr>
        <w:pStyle w:val="FirstParagraph"/>
        <w:rPr/>
      </w:pPr>
      <w:r>
        <w:rPr/>
        <w:t>Veracity</w:t>
      </w:r>
    </w:p>
    <w:p>
      <w:pPr>
        <w:pStyle w:val="Compact"/>
        <w:numPr>
          <w:ilvl w:val="0"/>
          <w:numId w:val="144"/>
        </w:numPr>
        <w:rPr/>
      </w:pPr>
      <w:r>
        <w:rPr/>
        <w:t>Characterize the quality end certainty of geospatial big data</w:t>
      </w:r>
    </w:p>
    <w:p>
      <w:pPr>
        <w:pStyle w:val="Compact"/>
        <w:numPr>
          <w:ilvl w:val="0"/>
          <w:numId w:val="145"/>
        </w:numPr>
        <w:rPr/>
      </w:pPr>
      <w:r>
        <w:rPr/>
        <w:t>Develop new approaches for visualizing the quality and certainty of geospatial big data</w:t>
      </w:r>
    </w:p>
    <w:p>
      <w:pPr>
        <w:pStyle w:val="FirstParagraph"/>
        <w:rPr/>
      </w:pPr>
      <w:r>
        <w:rPr/>
        <w:t>Art and geospatial big data</w:t>
      </w:r>
    </w:p>
    <w:p>
      <w:pPr>
        <w:pStyle w:val="Compact"/>
        <w:numPr>
          <w:ilvl w:val="0"/>
          <w:numId w:val="146"/>
        </w:numPr>
        <w:rPr/>
      </w:pPr>
      <w:r>
        <w:rPr/>
        <w:t>Encourage and maximize creative contributions far expressing geospatial big data</w:t>
      </w:r>
    </w:p>
    <w:p>
      <w:pPr>
        <w:pStyle w:val="Compact"/>
        <w:numPr>
          <w:ilvl w:val="0"/>
          <w:numId w:val="147"/>
        </w:numPr>
        <w:rPr/>
      </w:pPr>
      <w:r>
        <w:rPr/>
        <w:t>Build a library of artistic methods and techniques for representing geospatial big data</w:t>
      </w:r>
    </w:p>
    <w:p>
      <w:pPr>
        <w:pStyle w:val="Compact"/>
        <w:numPr>
          <w:ilvl w:val="0"/>
          <w:numId w:val="148"/>
        </w:numPr>
        <w:rPr/>
      </w:pPr>
      <w:r>
        <w:rPr/>
        <w:t>Generate artistic renderings of geospatial big data</w:t>
      </w:r>
    </w:p>
    <w:p>
      <w:pPr>
        <w:pStyle w:val="Compact"/>
        <w:numPr>
          <w:ilvl w:val="0"/>
          <w:numId w:val="149"/>
        </w:numPr>
        <w:rPr/>
      </w:pPr>
      <w:r>
        <w:rPr/>
        <w:t>Dynamically link artworks to conventional geospatial big data representations</w:t>
      </w:r>
    </w:p>
    <w:p>
      <w:pPr>
        <w:pStyle w:val="Heading2"/>
        <w:rPr/>
      </w:pPr>
      <w:bookmarkStart w:id="51" w:name="X2140a27c2eb920cbce32f6a4ca9f72be44aed33"/>
      <w:r>
        <w:rPr/>
        <w:t>Research Opportunities for Cartography and Geospatial Big Data</w:t>
      </w:r>
      <w:bookmarkEnd w:id="51"/>
    </w:p>
    <w:p>
      <w:pPr>
        <w:pStyle w:val="FirstParagraph"/>
        <w:rPr/>
      </w:pPr>
      <w:r>
        <w:rPr/>
        <w:t>Visual methods for geospatial big data</w:t>
      </w:r>
    </w:p>
    <w:p>
      <w:pPr>
        <w:pStyle w:val="Compact"/>
        <w:numPr>
          <w:ilvl w:val="0"/>
          <w:numId w:val="150"/>
        </w:numPr>
        <w:rPr/>
      </w:pPr>
      <w:r>
        <w:rPr/>
        <w:t>Systematically evaluate the ability of existing visual methods in thematic cartography to support analysis of geospatial big data</w:t>
      </w:r>
    </w:p>
    <w:p>
      <w:pPr>
        <w:pStyle w:val="Compact"/>
        <w:numPr>
          <w:ilvl w:val="0"/>
          <w:numId w:val="151"/>
        </w:numPr>
        <w:rPr/>
      </w:pPr>
      <w:r>
        <w:rPr/>
        <w:t>Adapt cartographic generalization principles and techniques to support visual analysis of geospatial big data</w:t>
      </w:r>
    </w:p>
    <w:p>
      <w:pPr>
        <w:pStyle w:val="Compact"/>
        <w:numPr>
          <w:ilvl w:val="0"/>
          <w:numId w:val="152"/>
        </w:numPr>
        <w:rPr/>
      </w:pPr>
      <w:r>
        <w:rPr/>
        <w:t>Couple computational methods and cartographic representation best practices into an automated framework that suggests appropriate design decisions on-the-fly for geospatial bug data</w:t>
      </w:r>
    </w:p>
    <w:p>
      <w:pPr>
        <w:pStyle w:val="Compact"/>
        <w:numPr>
          <w:ilvl w:val="0"/>
          <w:numId w:val="153"/>
        </w:numPr>
        <w:rPr/>
      </w:pPr>
      <w:r>
        <w:rPr/>
        <w:t>Leverage what we know about map animation and interactive cartography to construct visual solutions for dynamic sources of geospatial big data</w:t>
      </w:r>
    </w:p>
    <w:p>
      <w:pPr>
        <w:pStyle w:val="FirstParagraph"/>
        <w:rPr/>
      </w:pPr>
      <w:r>
        <w:rPr/>
        <w:t>Computational methods for geospatial big data</w:t>
      </w:r>
    </w:p>
    <w:p>
      <w:pPr>
        <w:pStyle w:val="Compact"/>
        <w:numPr>
          <w:ilvl w:val="0"/>
          <w:numId w:val="154"/>
        </w:numPr>
        <w:rPr/>
      </w:pPr>
      <w:r>
        <w:rPr/>
        <w:t>Leverage knowledge about patterns across scales in the development of new computational methods for geospatial big data</w:t>
      </w:r>
    </w:p>
    <w:p>
      <w:pPr>
        <w:pStyle w:val="Compact"/>
        <w:numPr>
          <w:ilvl w:val="0"/>
          <w:numId w:val="155"/>
        </w:numPr>
        <w:rPr/>
      </w:pPr>
      <w:r>
        <w:rPr/>
        <w:t>Use what we know about human dynamics to find patterns in geospatial big data</w:t>
      </w:r>
    </w:p>
    <w:p>
      <w:pPr>
        <w:pStyle w:val="Compact"/>
        <w:numPr>
          <w:ilvl w:val="0"/>
          <w:numId w:val="156"/>
        </w:numPr>
        <w:rPr/>
      </w:pPr>
      <w:r>
        <w:rPr/>
        <w:t>Connect concepts from complexity science to new visual analytics methods for geospatial big data</w:t>
      </w:r>
    </w:p>
    <w:p>
      <w:pPr>
        <w:pStyle w:val="FirstParagraph"/>
        <w:rPr/>
      </w:pPr>
      <w:r>
        <w:rPr/>
        <w:t>Adapting artistic methods for geospatial big data</w:t>
      </w:r>
    </w:p>
    <w:p>
      <w:pPr>
        <w:pStyle w:val="Compact"/>
        <w:numPr>
          <w:ilvl w:val="0"/>
          <w:numId w:val="157"/>
        </w:numPr>
        <w:rPr/>
      </w:pPr>
      <w:r>
        <w:rPr/>
        <w:t>Facilitate engagement of artists with geospatial big data and the creation of an artistic geospatial language</w:t>
      </w:r>
    </w:p>
    <w:p>
      <w:pPr>
        <w:pStyle w:val="Compact"/>
        <w:numPr>
          <w:ilvl w:val="0"/>
          <w:numId w:val="158"/>
        </w:numPr>
        <w:rPr/>
      </w:pPr>
      <w:r>
        <w:rPr/>
        <w:t>Co-opt artistic methods and techniques to represent geospatial big data</w:t>
      </w:r>
    </w:p>
    <w:p>
      <w:pPr>
        <w:pStyle w:val="Compact"/>
        <w:numPr>
          <w:ilvl w:val="0"/>
          <w:numId w:val="159"/>
        </w:numPr>
        <w:rPr/>
      </w:pPr>
      <w:r>
        <w:rPr/>
        <w:t>Generate artistic renderings of geospatial big data</w:t>
      </w:r>
    </w:p>
    <w:p>
      <w:pPr>
        <w:pStyle w:val="Compact"/>
        <w:numPr>
          <w:ilvl w:val="0"/>
          <w:numId w:val="160"/>
        </w:numPr>
        <w:rPr/>
      </w:pPr>
      <w:r>
        <w:rPr/>
        <w:t>Link artworks to conventional representations in a visual analytics context to leverage geospatial big data</w:t>
      </w:r>
    </w:p>
    <w:p>
      <w:pPr>
        <w:pStyle w:val="Heading1"/>
        <w:rPr/>
      </w:pPr>
      <w:bookmarkStart w:id="52" w:name="appendix-b-urban-recommendation-system"/>
      <w:r>
        <w:rPr/>
        <w:t>Appendix B: Urban recommendation system</w:t>
      </w:r>
      <w:bookmarkEnd w:id="52"/>
    </w:p>
    <w:p>
      <w:pPr>
        <w:pStyle w:val="FirstParagraph"/>
        <w:rPr/>
      </w:pPr>
      <w:r>
        <w:rPr/>
        <w:t xml:space="preserve">This appendix provides a brief overview of the interface of the map based web application created for the first case study. Not that the best way to explore the application is by viewing the live demo at </w:t>
      </w:r>
      <w:hyperlink r:id="rId44">
        <w:r>
          <w:rPr>
            <w:rStyle w:val="InternetLink"/>
          </w:rPr>
          <w:t>https://pondrejk.eu/hex</w:t>
        </w:r>
      </w:hyperlink>
      <w:r>
        <w:rPr/>
        <w:t xml:space="preserve"> (the application has been tested on Firefox 90 and Chrome 92 browsers).</w:t>
      </w:r>
    </w:p>
    <w:p>
      <w:pPr>
        <w:pStyle w:val="Normal"/>
        <w:rPr/>
      </w:pPr>
      <w:r>
        <w:rPr/>
        <w:drawing>
          <wp:inline distT="0" distB="0" distL="114935" distR="114935">
            <wp:extent cx="3987800" cy="2418080"/>
            <wp:effectExtent l="0" t="0" r="0" b="0"/>
            <wp:docPr id="40" name="Image39" descr="Full view of the interface in mode 1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Full view of the interface in mode 1 view"/>
                    <pic:cNvPicPr>
                      <a:picLocks noChangeAspect="1" noChangeArrowheads="1"/>
                    </pic:cNvPicPr>
                  </pic:nvPicPr>
                  <pic:blipFill>
                    <a:blip r:embed="rId45"/>
                    <a:stretch>
                      <a:fillRect/>
                    </a:stretch>
                  </pic:blipFill>
                  <pic:spPr bwMode="auto">
                    <a:xfrm>
                      <a:off x="0" y="0"/>
                      <a:ext cx="3987800" cy="2418080"/>
                    </a:xfrm>
                    <a:prstGeom prst="rect">
                      <a:avLst/>
                    </a:prstGeom>
                  </pic:spPr>
                </pic:pic>
              </a:graphicData>
            </a:graphic>
          </wp:inline>
        </w:drawing>
      </w:r>
    </w:p>
    <w:p>
      <w:pPr>
        <w:pStyle w:val="ImageCaption"/>
        <w:rPr/>
      </w:pPr>
      <w:r>
        <w:rPr/>
        <w:t>Full view of the interface in mode 1 view</w:t>
      </w:r>
    </w:p>
    <w:p>
      <w:pPr>
        <w:pStyle w:val="Normal"/>
        <w:rPr/>
      </w:pPr>
      <w:r>
        <w:rPr/>
        <w:drawing>
          <wp:inline distT="0" distB="0" distL="114935" distR="114935">
            <wp:extent cx="3987800" cy="2421255"/>
            <wp:effectExtent l="0" t="0" r="0" b="0"/>
            <wp:docPr id="41" name="Image40" descr="Full view of the interface in mode 2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Full view of the interface in mode 2 view"/>
                    <pic:cNvPicPr>
                      <a:picLocks noChangeAspect="1" noChangeArrowheads="1"/>
                    </pic:cNvPicPr>
                  </pic:nvPicPr>
                  <pic:blipFill>
                    <a:blip r:embed="rId46"/>
                    <a:stretch>
                      <a:fillRect/>
                    </a:stretch>
                  </pic:blipFill>
                  <pic:spPr bwMode="auto">
                    <a:xfrm>
                      <a:off x="0" y="0"/>
                      <a:ext cx="3987800" cy="2421255"/>
                    </a:xfrm>
                    <a:prstGeom prst="rect">
                      <a:avLst/>
                    </a:prstGeom>
                  </pic:spPr>
                </pic:pic>
              </a:graphicData>
            </a:graphic>
          </wp:inline>
        </w:drawing>
      </w:r>
    </w:p>
    <w:p>
      <w:pPr>
        <w:pStyle w:val="ImageCaption"/>
        <w:rPr/>
      </w:pPr>
      <w:r>
        <w:rPr/>
        <w:t>Full view of the interface in mode 2 view</w:t>
      </w:r>
    </w:p>
    <w:p>
      <w:pPr>
        <w:pStyle w:val="Normal"/>
        <w:rPr/>
      </w:pPr>
      <w:r>
        <w:rPr/>
        <w:drawing>
          <wp:inline distT="0" distB="0" distL="114935" distR="114935">
            <wp:extent cx="3987800" cy="3447415"/>
            <wp:effectExtent l="0" t="0" r="0" b="0"/>
            <wp:docPr id="42" name="Image41" descr="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Mode 1 view with buildings overlay enabled."/>
                    <pic:cNvPicPr>
                      <a:picLocks noChangeAspect="1" noChangeArrowheads="1"/>
                    </pic:cNvPicPr>
                  </pic:nvPicPr>
                  <pic:blipFill>
                    <a:blip r:embed="rId47"/>
                    <a:stretch>
                      <a:fillRect/>
                    </a:stretch>
                  </pic:blipFill>
                  <pic:spPr bwMode="auto">
                    <a:xfrm>
                      <a:off x="0" y="0"/>
                      <a:ext cx="3987800" cy="3447415"/>
                    </a:xfrm>
                    <a:prstGeom prst="rect">
                      <a:avLst/>
                    </a:prstGeom>
                  </pic:spPr>
                </pic:pic>
              </a:graphicData>
            </a:graphic>
          </wp:inline>
        </w:drawing>
      </w:r>
    </w:p>
    <w:p>
      <w:pPr>
        <w:pStyle w:val="ImageCaption"/>
        <w:rPr/>
      </w:pPr>
      <w:r>
        <w:rPr/>
        <w:t>Mode 1 view with buildings overlay enabled.</w:t>
      </w:r>
    </w:p>
    <w:p>
      <w:pPr>
        <w:pStyle w:val="Normal"/>
        <w:rPr/>
      </w:pPr>
      <w:r>
        <w:rPr/>
        <w:drawing>
          <wp:inline distT="0" distB="0" distL="114935" distR="114935">
            <wp:extent cx="3987800" cy="3447415"/>
            <wp:effectExtent l="0" t="0" r="0" b="0"/>
            <wp:docPr id="43" name="Image42" descr="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Mode 1 view with districts overlay enabled."/>
                    <pic:cNvPicPr>
                      <a:picLocks noChangeAspect="1" noChangeArrowheads="1"/>
                    </pic:cNvPicPr>
                  </pic:nvPicPr>
                  <pic:blipFill>
                    <a:blip r:embed="rId48"/>
                    <a:stretch>
                      <a:fillRect/>
                    </a:stretch>
                  </pic:blipFill>
                  <pic:spPr bwMode="auto">
                    <a:xfrm>
                      <a:off x="0" y="0"/>
                      <a:ext cx="3987800" cy="3447415"/>
                    </a:xfrm>
                    <a:prstGeom prst="rect">
                      <a:avLst/>
                    </a:prstGeom>
                  </pic:spPr>
                </pic:pic>
              </a:graphicData>
            </a:graphic>
          </wp:inline>
        </w:drawing>
      </w:r>
    </w:p>
    <w:p>
      <w:pPr>
        <w:pStyle w:val="ImageCaption"/>
        <w:rPr/>
      </w:pPr>
      <w:r>
        <w:rPr/>
        <w:t>Mode 1 view with districts overlay enabled.</w:t>
      </w:r>
    </w:p>
    <w:p>
      <w:pPr>
        <w:pStyle w:val="Heading1"/>
        <w:rPr/>
      </w:pPr>
      <w:bookmarkStart w:id="53" w:name="appendix-c-traffic-speeds"/>
      <w:r>
        <w:rPr/>
        <w:t>Appendix C: Traffic speeds</w:t>
      </w:r>
      <w:bookmarkEnd w:id="53"/>
    </w:p>
    <w:p>
      <w:pPr>
        <w:pStyle w:val="FirstParagraph"/>
        <w:rPr/>
      </w:pPr>
      <w:r>
        <w:rPr/>
        <w:t xml:space="preserve">This appendix provides a brief overview of the interface of the map based web application created for the second case study. Not that the best way to explore the application is by viewing the live demo at </w:t>
      </w:r>
      <w:hyperlink r:id="rId49">
        <w:r>
          <w:rPr>
            <w:rStyle w:val="InternetLink"/>
          </w:rPr>
          <w:t>https://pondrejk.eu/traffic</w:t>
        </w:r>
      </w:hyperlink>
      <w:r>
        <w:rPr/>
        <w:t xml:space="preserve"> (the application has been tested on Firefox 90 and Chrome 92 browsers).</w:t>
      </w:r>
    </w:p>
    <w:p>
      <w:pPr>
        <w:pStyle w:val="Normal"/>
        <w:rPr/>
      </w:pPr>
      <w:r>
        <w:rPr/>
        <w:drawing>
          <wp:inline distT="0" distB="0" distL="114935" distR="114935">
            <wp:extent cx="3987800" cy="2394585"/>
            <wp:effectExtent l="0" t="0" r="0" b="0"/>
            <wp:docPr id="44" name="Image43" descr="Full view of th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Full view of the interface"/>
                    <pic:cNvPicPr>
                      <a:picLocks noChangeAspect="1" noChangeArrowheads="1"/>
                    </pic:cNvPicPr>
                  </pic:nvPicPr>
                  <pic:blipFill>
                    <a:blip r:embed="rId50"/>
                    <a:stretch>
                      <a:fillRect/>
                    </a:stretch>
                  </pic:blipFill>
                  <pic:spPr bwMode="auto">
                    <a:xfrm>
                      <a:off x="0" y="0"/>
                      <a:ext cx="3987800" cy="2394585"/>
                    </a:xfrm>
                    <a:prstGeom prst="rect">
                      <a:avLst/>
                    </a:prstGeom>
                  </pic:spPr>
                </pic:pic>
              </a:graphicData>
            </a:graphic>
          </wp:inline>
        </w:drawing>
      </w:r>
    </w:p>
    <w:p>
      <w:pPr>
        <w:pStyle w:val="ImageCaption"/>
        <w:rPr/>
      </w:pPr>
      <w:r>
        <w:rPr/>
        <w:t>Full view of the interface</w:t>
      </w:r>
    </w:p>
    <w:p>
      <w:pPr>
        <w:pStyle w:val="TextBody"/>
        <w:rPr/>
      </w:pPr>
      <w:r>
        <w:rPr/>
        <w:drawing>
          <wp:inline distT="0" distB="0" distL="114935" distR="114935">
            <wp:extent cx="2006600" cy="4064000"/>
            <wp:effectExtent l="0" t="0" r="0" b="0"/>
            <wp:docPr id="4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
                    <pic:cNvPicPr>
                      <a:picLocks noChangeAspect="1" noChangeArrowheads="1"/>
                    </pic:cNvPicPr>
                  </pic:nvPicPr>
                  <pic:blipFill>
                    <a:blip r:embed="rId51"/>
                    <a:stretch>
                      <a:fillRect/>
                    </a:stretch>
                  </pic:blipFill>
                  <pic:spPr bwMode="auto">
                    <a:xfrm>
                      <a:off x="0" y="0"/>
                      <a:ext cx="2006600" cy="4064000"/>
                    </a:xfrm>
                    <a:prstGeom prst="rect">
                      <a:avLst/>
                    </a:prstGeom>
                  </pic:spPr>
                </pic:pic>
              </a:graphicData>
            </a:graphic>
          </wp:inline>
        </w:drawing>
      </w:r>
      <w:r>
        <w:rPr/>
        <w:t xml:space="preserve"> </w:t>
      </w:r>
      <w:r>
        <w:rPr/>
        <w:drawing>
          <wp:inline distT="0" distB="0" distL="114935" distR="114935">
            <wp:extent cx="3987800" cy="1577340"/>
            <wp:effectExtent l="0" t="0" r="0" b="0"/>
            <wp:docPr id="46" name="Image45" descr="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pic:cNvPicPr>
                      <a:picLocks noChangeAspect="1" noChangeArrowheads="1"/>
                    </pic:cNvPicPr>
                  </pic:nvPicPr>
                  <pic:blipFill>
                    <a:blip r:embed="rId52"/>
                    <a:stretch>
                      <a:fillRect/>
                    </a:stretch>
                  </pic:blipFill>
                  <pic:spPr bwMode="auto">
                    <a:xfrm>
                      <a:off x="0" y="0"/>
                      <a:ext cx="3987800" cy="1577340"/>
                    </a:xfrm>
                    <a:prstGeom prst="rect">
                      <a:avLst/>
                    </a:prstGeom>
                  </pic:spPr>
                </pic:pic>
              </a:graphicData>
            </a:graphic>
          </wp:inline>
        </w:drawing>
      </w:r>
    </w:p>
    <w:p>
      <w:pPr>
        <w:pStyle w:val="TextBody"/>
        <w:rPr/>
      </w:pPr>
      <w:r>
        <w:rPr/>
        <w:drawing>
          <wp:inline distT="0" distB="0" distL="114935" distR="114935">
            <wp:extent cx="2603500" cy="2489200"/>
            <wp:effectExtent l="0" t="0" r="0" b="0"/>
            <wp:docPr id="4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
                    <pic:cNvPicPr>
                      <a:picLocks noChangeAspect="1" noChangeArrowheads="1"/>
                    </pic:cNvPicPr>
                  </pic:nvPicPr>
                  <pic:blipFill>
                    <a:blip r:embed="rId53"/>
                    <a:stretch>
                      <a:fillRect/>
                    </a:stretch>
                  </pic:blipFill>
                  <pic:spPr bwMode="auto">
                    <a:xfrm>
                      <a:off x="0" y="0"/>
                      <a:ext cx="2603500" cy="2489200"/>
                    </a:xfrm>
                    <a:prstGeom prst="rect">
                      <a:avLst/>
                    </a:prstGeom>
                  </pic:spPr>
                </pic:pic>
              </a:graphicData>
            </a:graphic>
          </wp:inline>
        </w:drawing>
      </w:r>
      <w:r>
        <w:rPr/>
        <w:t xml:space="preserve"> </w:t>
      </w:r>
      <w:r>
        <w:rPr/>
        <w:drawing>
          <wp:inline distT="0" distB="0" distL="114935" distR="114935">
            <wp:extent cx="3987800" cy="1515110"/>
            <wp:effectExtent l="0" t="0" r="0" b="0"/>
            <wp:docPr id="48" name="Image47" descr="In the comparison mode, user can select weeks to be compared on the control pannel after clicking the “comparison” checkbox. The selected weeks are then displayed on the overview table, which can still be used to select the day, as well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In the comparison mode, user can select weeks to be compared on the control pannel after clicking the “comparison” checkbox. The selected weeks are then displayed on the overview table, which can still be used to select the day, as well as the slider."/>
                    <pic:cNvPicPr>
                      <a:picLocks noChangeAspect="1" noChangeArrowheads="1"/>
                    </pic:cNvPicPr>
                  </pic:nvPicPr>
                  <pic:blipFill>
                    <a:blip r:embed="rId54"/>
                    <a:stretch>
                      <a:fillRect/>
                    </a:stretch>
                  </pic:blipFill>
                  <pic:spPr bwMode="auto">
                    <a:xfrm>
                      <a:off x="0" y="0"/>
                      <a:ext cx="3987800" cy="1515110"/>
                    </a:xfrm>
                    <a:prstGeom prst="rect">
                      <a:avLst/>
                    </a:prstGeom>
                  </pic:spPr>
                </pic:pic>
              </a:graphicData>
            </a:graphic>
          </wp:inline>
        </w:drawing>
      </w:r>
    </w:p>
    <w:p>
      <w:pPr>
        <w:pStyle w:val="Normal"/>
        <w:rPr/>
      </w:pPr>
      <w:r>
        <w:rPr/>
        <w:drawing>
          <wp:inline distT="0" distB="0" distL="114935" distR="114935">
            <wp:extent cx="3987800" cy="7590790"/>
            <wp:effectExtent l="0" t="0" r="0" b="0"/>
            <wp:docPr id="49" name="Image48" descr="Example showing the map view in th comparinson mode, fill-extrusion is used with til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descr="Example showing the map view in th comparinson mode, fill-extrusion is used with tiled camera view to allow layer comparison. Application is shown in the small screen layout, with the side panel broken down below the map view (outside of the image)."/>
                    <pic:cNvPicPr>
                      <a:picLocks noChangeAspect="1" noChangeArrowheads="1"/>
                    </pic:cNvPicPr>
                  </pic:nvPicPr>
                  <pic:blipFill>
                    <a:blip r:embed="rId55"/>
                    <a:stretch>
                      <a:fillRect/>
                    </a:stretch>
                  </pic:blipFill>
                  <pic:spPr bwMode="auto">
                    <a:xfrm>
                      <a:off x="0" y="0"/>
                      <a:ext cx="3987800" cy="7590790"/>
                    </a:xfrm>
                    <a:prstGeom prst="rect">
                      <a:avLst/>
                    </a:prstGeom>
                  </pic:spPr>
                </pic:pic>
              </a:graphicData>
            </a:graphic>
          </wp:inline>
        </w:drawing>
      </w:r>
    </w:p>
    <w:p>
      <w:pPr>
        <w:pStyle w:val="ImageCaption"/>
        <w:rPr/>
      </w:pPr>
      <w:r>
        <w:rPr/>
        <w:t>Example showing the map view in th comparinson mode, fill-extrusion is used with tiled camera view to allow layer comparison. Application is shown in the small screen layout, with the side panel broken down below the map view (outside of the image).</w:t>
      </w:r>
    </w:p>
    <w:p>
      <w:pPr>
        <w:pStyle w:val="Heading1"/>
        <w:rPr/>
      </w:pPr>
      <w:bookmarkStart w:id="54" w:name="sources"/>
      <w:r>
        <w:rPr/>
        <w:t>Sources</w:t>
      </w:r>
      <w:bookmarkEnd w:id="54"/>
    </w:p>
    <w:p>
      <w:pPr>
        <w:pStyle w:val="Bibliography"/>
        <w:rPr/>
      </w:pPr>
      <w:r>
        <w:rPr/>
        <w:t xml:space="preserve">Ademovic, A. (2016). 3D graphics: A webgl tutorial. </w:t>
      </w:r>
      <w:hyperlink r:id="rId56">
        <w:r>
          <w:rPr>
            <w:rStyle w:val="InternetLink"/>
          </w:rPr>
          <w:t>https://www.toptal.com/javascript/3d-graphics-a-webgl-tutorial</w:t>
        </w:r>
      </w:hyperlink>
      <w:r>
        <w:rPr/>
        <w:t>.</w:t>
      </w:r>
      <w:bookmarkStart w:id="55" w:name="ref-ademovic20163d"/>
      <w:bookmarkEnd w:id="55"/>
    </w:p>
    <w:p>
      <w:pPr>
        <w:pStyle w:val="Bibliography"/>
        <w:rPr/>
      </w:pPr>
      <w:r>
        <w:rPr/>
        <w:t xml:space="preserve">Agafonkin, V. (2016). Clustering millions of points on a map with supercluster. </w:t>
      </w:r>
      <w:hyperlink r:id="rId57">
        <w:r>
          <w:rPr>
            <w:rStyle w:val="InternetLink"/>
          </w:rPr>
          <w:t>https://blog.mapbox.com/clustering-millions-of-points-on-a-map-with-supercluster-272046ec5c97</w:t>
        </w:r>
      </w:hyperlink>
      <w:r>
        <w:rPr/>
        <w:t>.</w:t>
      </w:r>
      <w:bookmarkStart w:id="56" w:name="ref-agafonkin2016clustering"/>
      <w:bookmarkEnd w:id="56"/>
    </w:p>
    <w:p>
      <w:pPr>
        <w:pStyle w:val="Bibliography"/>
        <w:rPr/>
      </w:pPr>
      <w:r>
        <w:rPr/>
        <w:t xml:space="preserve">Agafonkin, V. (2017). How i built a wind map with webgl. </w:t>
      </w:r>
      <w:hyperlink r:id="rId58">
        <w:r>
          <w:rPr>
            <w:rStyle w:val="InternetLink"/>
          </w:rPr>
          <w:t>https://blog.mapbox.com/how-i-built-a-wind-map-with-webgl-b63022b5537f</w:t>
        </w:r>
      </w:hyperlink>
      <w:r>
        <w:rPr/>
        <w:t>.</w:t>
      </w:r>
      <w:bookmarkStart w:id="57" w:name="ref-agafonkin2017how"/>
      <w:bookmarkEnd w:id="57"/>
    </w:p>
    <w:p>
      <w:pPr>
        <w:pStyle w:val="Bibliography"/>
        <w:rPr/>
      </w:pPr>
      <w:r>
        <w:rPr/>
        <w:t xml:space="preserve">Agarwal, S., Mozafari, B., Panda, A., Milner, H., Madden, S., &amp; Stoica, I. (2013). BlinkDB: Queries with bounded errors and bounded response times on very large data. In </w:t>
      </w:r>
      <w:r>
        <w:rPr>
          <w:i/>
        </w:rPr>
        <w:t>Proceedings of the 8th acm european conference on computer systems</w:t>
      </w:r>
      <w:r>
        <w:rPr/>
        <w:t xml:space="preserve"> (pp. 29–42). ACM.</w:t>
      </w:r>
      <w:bookmarkStart w:id="58" w:name="ref-agarwal2013blinkdb"/>
      <w:bookmarkEnd w:id="58"/>
    </w:p>
    <w:p>
      <w:pPr>
        <w:pStyle w:val="Bibliography"/>
        <w:rPr/>
      </w:pPr>
      <w:r>
        <w:rPr/>
        <w:t xml:space="preserve">Aigner, W., Miksch, S., Schumann, H., &amp; Tominski, C. (2011). </w:t>
      </w:r>
      <w:r>
        <w:rPr>
          <w:i/>
        </w:rPr>
        <w:t>Visualization of time-oriented data</w:t>
      </w:r>
      <w:r>
        <w:rPr/>
        <w:t>. Springer Science &amp; Business Media.</w:t>
      </w:r>
      <w:bookmarkStart w:id="59" w:name="ref-aigner2011visualization"/>
      <w:bookmarkEnd w:id="59"/>
    </w:p>
    <w:p>
      <w:pPr>
        <w:pStyle w:val="Bibliography"/>
        <w:rPr/>
      </w:pPr>
      <w:r>
        <w:rPr/>
        <w:t xml:space="preserve">Allen, E., Edwards, G., &amp; Bédard, Y. (1995). Qualitative causal modeling in temporal gis. In </w:t>
      </w:r>
      <w:r>
        <w:rPr>
          <w:i/>
        </w:rPr>
        <w:t>International conference on spatial information theory</w:t>
      </w:r>
      <w:r>
        <w:rPr/>
        <w:t xml:space="preserve"> (pp. 397–412). Springer.</w:t>
      </w:r>
      <w:bookmarkStart w:id="60" w:name="ref-allen1995qualitative"/>
      <w:bookmarkEnd w:id="60"/>
    </w:p>
    <w:p>
      <w:pPr>
        <w:pStyle w:val="Bibliography"/>
        <w:rPr/>
      </w:pPr>
      <w:r>
        <w:rPr/>
        <w:t xml:space="preserve">Allen, J. F. (1984). Towards a general theory of action and time. </w:t>
      </w:r>
      <w:r>
        <w:rPr>
          <w:i/>
        </w:rPr>
        <w:t>Artificial intelligence</w:t>
      </w:r>
      <w:r>
        <w:rPr/>
        <w:t xml:space="preserve">, </w:t>
      </w:r>
      <w:r>
        <w:rPr>
          <w:i/>
        </w:rPr>
        <w:t>23</w:t>
      </w:r>
      <w:r>
        <w:rPr/>
        <w:t>(2), 123–154. Elsevier.</w:t>
      </w:r>
      <w:bookmarkStart w:id="61" w:name="ref-allen1984towards"/>
      <w:bookmarkEnd w:id="61"/>
    </w:p>
    <w:p>
      <w:pPr>
        <w:pStyle w:val="Bibliography"/>
        <w:rPr/>
      </w:pPr>
      <w:r>
        <w:rPr/>
        <w:t xml:space="preserve">Amabili, L. (2019). From storytelling to scrollytelling: A short introduction and beyond. </w:t>
      </w:r>
      <w:r>
        <w:rPr>
          <w:i/>
        </w:rPr>
        <w:t>Available online at https://medium.com/nightingale/from-storytelling-to-scrollytelling-a-short-introduction-and-beyond-fbda32066964 (last accessed April 29, 2021)</w:t>
      </w:r>
      <w:r>
        <w:rPr/>
        <w:t>.</w:t>
      </w:r>
      <w:bookmarkStart w:id="62" w:name="ref-amabili2019storytelling"/>
      <w:bookmarkEnd w:id="62"/>
    </w:p>
    <w:p>
      <w:pPr>
        <w:pStyle w:val="Bibliography"/>
        <w:rPr/>
      </w:pPr>
      <w:r>
        <w:rPr/>
        <w:t xml:space="preserve">Anderson, C. (2008). The end of theory: The data deluge makes the scientific method obsolete. </w:t>
      </w:r>
      <w:r>
        <w:rPr>
          <w:i/>
        </w:rPr>
        <w:t>Wired magazine</w:t>
      </w:r>
      <w:r>
        <w:rPr/>
        <w:t xml:space="preserve">, </w:t>
      </w:r>
      <w:r>
        <w:rPr>
          <w:i/>
        </w:rPr>
        <w:t>16</w:t>
      </w:r>
      <w:r>
        <w:rPr/>
        <w:t>(7), 16–07.</w:t>
      </w:r>
      <w:bookmarkStart w:id="63" w:name="ref-anderson2008end"/>
      <w:bookmarkEnd w:id="63"/>
    </w:p>
    <w:p>
      <w:pPr>
        <w:pStyle w:val="Bibliography"/>
        <w:rPr/>
      </w:pPr>
      <w:r>
        <w:rPr/>
        <w:t xml:space="preserve">Andrienko, N., &amp; Andrienko, G. (2006). </w:t>
      </w:r>
      <w:r>
        <w:rPr>
          <w:i/>
        </w:rPr>
        <w:t>Exploratory analysis of spatial and temporal data: A systematic approach</w:t>
      </w:r>
      <w:r>
        <w:rPr/>
        <w:t>. Springer Science &amp; Business Media.</w:t>
      </w:r>
      <w:bookmarkStart w:id="64" w:name="ref-andrienko2006exploratory"/>
      <w:bookmarkEnd w:id="64"/>
    </w:p>
    <w:p>
      <w:pPr>
        <w:pStyle w:val="Bibliography"/>
        <w:rPr/>
      </w:pPr>
      <w:r>
        <w:rPr/>
        <w:t xml:space="preserve">Andrienko, N., Andrienko, G., Pelekis, N., &amp; Spaccapietra, S. (2008). Basic concepts of movement data. In </w:t>
      </w:r>
      <w:r>
        <w:rPr>
          <w:i/>
        </w:rPr>
        <w:t>Mobility, data mining and privacy</w:t>
      </w:r>
      <w:r>
        <w:rPr/>
        <w:t xml:space="preserve"> (pp. 15–38). Springer.</w:t>
      </w:r>
      <w:bookmarkStart w:id="65" w:name="ref-andrienko2008basic"/>
      <w:bookmarkEnd w:id="65"/>
    </w:p>
    <w:p>
      <w:pPr>
        <w:pStyle w:val="Bibliography"/>
        <w:rPr/>
      </w:pPr>
      <w:r>
        <w:rPr/>
        <w:t xml:space="preserve">Atzori, L., Iera, A., &amp; Morabito, G. (2010). The internet of things: A survey. </w:t>
      </w:r>
      <w:r>
        <w:rPr>
          <w:i/>
        </w:rPr>
        <w:t>Computer networks</w:t>
      </w:r>
      <w:r>
        <w:rPr/>
        <w:t xml:space="preserve">, </w:t>
      </w:r>
      <w:r>
        <w:rPr>
          <w:i/>
        </w:rPr>
        <w:t>54</w:t>
      </w:r>
      <w:r>
        <w:rPr/>
        <w:t>(15), 2787–2805. Elsevier.</w:t>
      </w:r>
      <w:bookmarkStart w:id="66" w:name="ref-atzori2010internet"/>
      <w:bookmarkEnd w:id="66"/>
    </w:p>
    <w:p>
      <w:pPr>
        <w:pStyle w:val="Bibliography"/>
        <w:rPr/>
      </w:pPr>
      <w:r>
        <w:rPr/>
        <w:t xml:space="preserve">Barnes, T. J. (2013). Big data, little history. </w:t>
      </w:r>
      <w:r>
        <w:rPr>
          <w:i/>
        </w:rPr>
        <w:t>Dialogues in Human Geography</w:t>
      </w:r>
      <w:r>
        <w:rPr/>
        <w:t xml:space="preserve">, </w:t>
      </w:r>
      <w:r>
        <w:rPr>
          <w:i/>
        </w:rPr>
        <w:t>3</w:t>
      </w:r>
      <w:r>
        <w:rPr/>
        <w:t>(3), 297–302. SAGE Publications Sage UK: London, England.</w:t>
      </w:r>
      <w:bookmarkStart w:id="67" w:name="ref-barnes2013big"/>
      <w:bookmarkEnd w:id="67"/>
    </w:p>
    <w:p>
      <w:pPr>
        <w:pStyle w:val="Bibliography"/>
        <w:rPr/>
      </w:pPr>
      <w:r>
        <w:rPr/>
        <w:t xml:space="preserve">Baur, D. (2015). Weighing performance against pain svg, canvas and webgl. </w:t>
      </w:r>
      <w:r>
        <w:rPr>
          <w:i/>
        </w:rPr>
        <w:t>Available online at https://www.youtube.com/watch?v=dlZvL7Ei0C0 (last accessed December 29, 2018)</w:t>
      </w:r>
      <w:r>
        <w:rPr/>
        <w:t>.</w:t>
      </w:r>
      <w:bookmarkStart w:id="68" w:name="ref-baur2015weighing"/>
      <w:bookmarkEnd w:id="68"/>
    </w:p>
    <w:p>
      <w:pPr>
        <w:pStyle w:val="Bibliography"/>
        <w:rPr/>
      </w:pPr>
      <w:r>
        <w:rPr/>
        <w:t xml:space="preserve">Baur, D. (2017). The death of interactive infographics? </w:t>
      </w:r>
      <w:r>
        <w:rPr>
          <w:i/>
        </w:rPr>
        <w:t>Available online at https://medium.com/@dominikus/the-end-of-interactive-visualizations-52c585dcafcb (last accessed December 29, 2018)</w:t>
      </w:r>
      <w:r>
        <w:rPr/>
        <w:t>.</w:t>
      </w:r>
      <w:bookmarkStart w:id="69" w:name="ref-baur2017death"/>
      <w:bookmarkEnd w:id="69"/>
    </w:p>
    <w:p>
      <w:pPr>
        <w:pStyle w:val="Bibliography"/>
        <w:rPr/>
      </w:pPr>
      <w:r>
        <w:rPr/>
        <w:t>Bertin, J. (1983). Semiology of graphics: Diagrams, networks, maps. University of Wisconsin press.</w:t>
      </w:r>
      <w:bookmarkStart w:id="70" w:name="ref-bertin1983semiology"/>
      <w:bookmarkEnd w:id="70"/>
    </w:p>
    <w:p>
      <w:pPr>
        <w:pStyle w:val="Bibliography"/>
        <w:rPr/>
      </w:pPr>
      <w:r>
        <w:rPr/>
        <w:t xml:space="preserve">Birch, C. P., Oom, S. P., &amp; Beecham, J. A. (2007). Rectangular and hexagonal grids used for observation, experiment and simulation in ecology. </w:t>
      </w:r>
      <w:r>
        <w:rPr>
          <w:i/>
        </w:rPr>
        <w:t>Ecological modelling</w:t>
      </w:r>
      <w:r>
        <w:rPr/>
        <w:t xml:space="preserve">, </w:t>
      </w:r>
      <w:r>
        <w:rPr>
          <w:i/>
        </w:rPr>
        <w:t>206</w:t>
      </w:r>
      <w:r>
        <w:rPr/>
        <w:t>(3-4), 347–359. Elsevier.</w:t>
      </w:r>
      <w:bookmarkStart w:id="71" w:name="ref-birch2007rectangular"/>
      <w:bookmarkEnd w:id="71"/>
    </w:p>
    <w:p>
      <w:pPr>
        <w:pStyle w:val="Bibliography"/>
        <w:rPr/>
      </w:pPr>
      <w:r>
        <w:rPr/>
        <w:t xml:space="preserve">Bleisch, S., Duckham, M., Galton, A., Laube, P., &amp; Lyon, J. (2014). Mining candidate causal relationships in movement patterns. </w:t>
      </w:r>
      <w:r>
        <w:rPr>
          <w:i/>
        </w:rPr>
        <w:t>International Journal of Geographical Information Science</w:t>
      </w:r>
      <w:r>
        <w:rPr/>
        <w:t xml:space="preserve">, </w:t>
      </w:r>
      <w:r>
        <w:rPr>
          <w:i/>
        </w:rPr>
        <w:t>28</w:t>
      </w:r>
      <w:r>
        <w:rPr/>
        <w:t>(2), 363–382. Taylor &amp; Francis.</w:t>
      </w:r>
      <w:bookmarkStart w:id="72" w:name="ref-bleisch2014mining"/>
      <w:bookmarkEnd w:id="72"/>
    </w:p>
    <w:p>
      <w:pPr>
        <w:pStyle w:val="Bibliography"/>
        <w:rPr/>
      </w:pPr>
      <w:r>
        <w:rPr/>
        <w:t xml:space="preserve">Blok, C. A. (2005). </w:t>
      </w:r>
      <w:r>
        <w:rPr>
          <w:i/>
        </w:rPr>
        <w:t>Dynamic visualization variables in animation to support monitoring of spatial phenomena</w:t>
      </w:r>
      <w:r>
        <w:rPr/>
        <w:t>. Utrecht University.</w:t>
      </w:r>
      <w:bookmarkStart w:id="73" w:name="ref-blok2005dynamic"/>
      <w:bookmarkEnd w:id="73"/>
    </w:p>
    <w:p>
      <w:pPr>
        <w:pStyle w:val="Bibliography"/>
        <w:rPr/>
      </w:pPr>
      <w:r>
        <w:rPr/>
        <w:t xml:space="preserve">Boellstorff, T., &amp; Maurer, W. (2015). Introduction. In </w:t>
      </w:r>
      <w:r>
        <w:rPr>
          <w:i/>
        </w:rPr>
        <w:t>Data, now bigger and better!</w:t>
      </w:r>
      <w:r>
        <w:rPr/>
        <w:t xml:space="preserve"> (pp. 1–6). Prickly Paradigm Press.</w:t>
      </w:r>
      <w:bookmarkStart w:id="74" w:name="ref-boellstorff2015introduction"/>
      <w:bookmarkEnd w:id="74"/>
    </w:p>
    <w:p>
      <w:pPr>
        <w:pStyle w:val="Bibliography"/>
        <w:rPr/>
      </w:pPr>
      <w:r>
        <w:rPr/>
        <w:t xml:space="preserve">Bollier, D., &amp; Firestone, C. M. (2010). </w:t>
      </w:r>
      <w:r>
        <w:rPr>
          <w:i/>
        </w:rPr>
        <w:t>The promise and peril of big data</w:t>
      </w:r>
      <w:r>
        <w:rPr/>
        <w:t>. Aspen Institute, Communications; Society Program Washington, DC.</w:t>
      </w:r>
      <w:bookmarkStart w:id="75" w:name="ref-bollier2010promise"/>
      <w:bookmarkEnd w:id="75"/>
    </w:p>
    <w:p>
      <w:pPr>
        <w:pStyle w:val="Bibliography"/>
        <w:rPr/>
      </w:pPr>
      <w:r>
        <w:rPr/>
        <w:t xml:space="preserve">Bort, J. (2014). There’s a new word being used in the computer industry: ’Brontobytes’. </w:t>
      </w:r>
      <w:r>
        <w:rPr>
          <w:i/>
        </w:rPr>
        <w:t>Available online at http://www.businessinsider.com/new-big-data-word-brontobytes-2014-6 (last accessed May 30, 2018)</w:t>
      </w:r>
      <w:r>
        <w:rPr/>
        <w:t>.</w:t>
      </w:r>
      <w:bookmarkStart w:id="76" w:name="ref-bort2014there"/>
      <w:bookmarkEnd w:id="76"/>
    </w:p>
    <w:p>
      <w:pPr>
        <w:pStyle w:val="Bibliography"/>
        <w:rPr/>
      </w:pPr>
      <w:r>
        <w:rPr/>
        <w:t xml:space="preserve">Boyd, D., &amp; Crawford, K. (2012). Critical questions for big data: Provocations for a cultural, technological, and scholarly phenomenon. </w:t>
      </w:r>
      <w:r>
        <w:rPr>
          <w:i/>
        </w:rPr>
        <w:t>Information, communication &amp; society</w:t>
      </w:r>
      <w:r>
        <w:rPr/>
        <w:t xml:space="preserve">, </w:t>
      </w:r>
      <w:r>
        <w:rPr>
          <w:i/>
        </w:rPr>
        <w:t>15</w:t>
      </w:r>
      <w:r>
        <w:rPr/>
        <w:t>(5), 662–679. Taylor &amp; Francis.</w:t>
      </w:r>
      <w:bookmarkStart w:id="77" w:name="ref-boyd2012critical"/>
      <w:bookmarkEnd w:id="77"/>
    </w:p>
    <w:p>
      <w:pPr>
        <w:pStyle w:val="Bibliography"/>
        <w:rPr/>
      </w:pPr>
      <w:r>
        <w:rPr/>
        <w:t xml:space="preserve">Brunelli, M. (2011). Will your organization benefit from ’big data’ processing technology? </w:t>
      </w:r>
      <w:r>
        <w:rPr>
          <w:i/>
        </w:rPr>
        <w:t>Available online at searchdatamanagement. techtarget. com/news/2240036228/Will-your-organization-benefit-from-big-data-processing-technology (last accessed December 29, 2016)</w:t>
      </w:r>
      <w:r>
        <w:rPr/>
        <w:t>.</w:t>
      </w:r>
      <w:bookmarkStart w:id="78" w:name="ref-brunnelli2011will"/>
      <w:bookmarkEnd w:id="78"/>
    </w:p>
    <w:p>
      <w:pPr>
        <w:pStyle w:val="Bibliography"/>
        <w:rPr/>
      </w:pPr>
      <w:r>
        <w:rPr/>
        <w:t xml:space="preserve">Burghardt, D., Duchêne, C., &amp; Mackaness, W. (2016). </w:t>
      </w:r>
      <w:r>
        <w:rPr>
          <w:i/>
        </w:rPr>
        <w:t>Abstracting geographic information in a data rich world</w:t>
      </w:r>
      <w:r>
        <w:rPr/>
        <w:t>. Springer.</w:t>
      </w:r>
      <w:bookmarkStart w:id="79" w:name="ref-burghardt2016abstracting"/>
      <w:bookmarkEnd w:id="79"/>
    </w:p>
    <w:p>
      <w:pPr>
        <w:pStyle w:val="Bibliography"/>
        <w:rPr/>
      </w:pPr>
      <w:r>
        <w:rPr/>
        <w:t xml:space="preserve">Cabello, S., Haverkort, H., Van Kreveld, M., &amp; Speckmann, B. (2010). Algorithmic aspects of proportional symbol maps. </w:t>
      </w:r>
      <w:r>
        <w:rPr>
          <w:i/>
        </w:rPr>
        <w:t>Algorithmica</w:t>
      </w:r>
      <w:r>
        <w:rPr/>
        <w:t xml:space="preserve">, </w:t>
      </w:r>
      <w:r>
        <w:rPr>
          <w:i/>
        </w:rPr>
        <w:t>58</w:t>
      </w:r>
      <w:r>
        <w:rPr/>
        <w:t>(3), 543–565. Springer.</w:t>
      </w:r>
      <w:bookmarkStart w:id="80" w:name="ref-cabello2010algorithmic"/>
      <w:bookmarkEnd w:id="80"/>
    </w:p>
    <w:p>
      <w:pPr>
        <w:pStyle w:val="Bibliography"/>
        <w:rPr/>
      </w:pPr>
      <w:r>
        <w:rPr/>
        <w:t xml:space="preserve">Chen, S., Duan, C., Yang, Y., Li, D., Feng, C., &amp; Tian, D. (2019). Deep unsupervised learning of 3D point clouds via graph topology inference and filtering. </w:t>
      </w:r>
      <w:r>
        <w:rPr>
          <w:i/>
        </w:rPr>
        <w:t>IEEE Transactions on Image Processing</w:t>
      </w:r>
      <w:r>
        <w:rPr/>
        <w:t xml:space="preserve">, </w:t>
      </w:r>
      <w:r>
        <w:rPr>
          <w:i/>
        </w:rPr>
        <w:t>29</w:t>
      </w:r>
      <w:r>
        <w:rPr/>
        <w:t>, 3183–3198. IEEE.</w:t>
      </w:r>
      <w:bookmarkStart w:id="81" w:name="ref-chen2019deep"/>
      <w:bookmarkEnd w:id="81"/>
    </w:p>
    <w:p>
      <w:pPr>
        <w:pStyle w:val="Bibliography"/>
        <w:rPr/>
      </w:pPr>
      <w:r>
        <w:rPr/>
        <w:t xml:space="preserve">Clarke, V., &amp; Pickles, R. (2015). </w:t>
      </w:r>
      <w:r>
        <w:rPr>
          <w:i/>
        </w:rPr>
        <w:t>Map: Exploring the world</w:t>
      </w:r>
      <w:r>
        <w:rPr/>
        <w:t>. Phaidon Press Limited.</w:t>
      </w:r>
      <w:bookmarkStart w:id="82" w:name="ref-clarke2015map"/>
      <w:bookmarkEnd w:id="82"/>
    </w:p>
    <w:p>
      <w:pPr>
        <w:pStyle w:val="Bibliography"/>
        <w:rPr/>
      </w:pPr>
      <w:r>
        <w:rPr/>
        <w:t xml:space="preserve">Correll, M., &amp; Heer, J. (2017). Surprise! Bayesian weighting for de-biasing thematic maps. </w:t>
      </w:r>
      <w:r>
        <w:rPr>
          <w:i/>
        </w:rPr>
        <w:t>IEEE transactions on visualization and computer graphics</w:t>
      </w:r>
      <w:r>
        <w:rPr/>
        <w:t xml:space="preserve">, </w:t>
      </w:r>
      <w:r>
        <w:rPr>
          <w:i/>
        </w:rPr>
        <w:t>23</w:t>
      </w:r>
      <w:r>
        <w:rPr/>
        <w:t>(1), 651–660. IEEE.</w:t>
      </w:r>
      <w:bookmarkStart w:id="83" w:name="ref-correll2017surprise"/>
      <w:bookmarkEnd w:id="83"/>
    </w:p>
    <w:p>
      <w:pPr>
        <w:pStyle w:val="Bibliography"/>
        <w:rPr/>
      </w:pPr>
      <w:r>
        <w:rPr/>
        <w:t xml:space="preserve">Correll, M., Moritz, D., &amp; Heer, J. (2018). Value-suppressing uncertainty palettes. In </w:t>
      </w:r>
      <w:r>
        <w:rPr>
          <w:i/>
        </w:rPr>
        <w:t>Proceedings of the 2018 chi conference on human factors in computing systems</w:t>
      </w:r>
      <w:r>
        <w:rPr/>
        <w:t xml:space="preserve"> (pp. 1–11).</w:t>
      </w:r>
      <w:bookmarkStart w:id="84" w:name="ref-correll2018value"/>
      <w:bookmarkEnd w:id="84"/>
    </w:p>
    <w:p>
      <w:pPr>
        <w:pStyle w:val="Bibliography"/>
        <w:rPr/>
      </w:pPr>
      <w:r>
        <w:rPr/>
        <w:t xml:space="preserve">Crampton, J. W. (2015). Collect it all: National security, big data and governance. </w:t>
      </w:r>
      <w:r>
        <w:rPr>
          <w:i/>
        </w:rPr>
        <w:t>GeoJournal</w:t>
      </w:r>
      <w:r>
        <w:rPr/>
        <w:t xml:space="preserve">, </w:t>
      </w:r>
      <w:r>
        <w:rPr>
          <w:i/>
        </w:rPr>
        <w:t>80</w:t>
      </w:r>
      <w:r>
        <w:rPr/>
        <w:t>(4), 519–531. Springer.</w:t>
      </w:r>
      <w:bookmarkStart w:id="85" w:name="ref-crampton2015collect"/>
      <w:bookmarkEnd w:id="85"/>
    </w:p>
    <w:p>
      <w:pPr>
        <w:pStyle w:val="Bibliography"/>
        <w:rPr/>
      </w:pPr>
      <w:r>
        <w:rPr/>
        <w:t xml:space="preserve">Crampton, J. W., Graham, M., Poorthuis, A., Shelton, T., Stephens, M., Wilson, M. W., &amp; Zook, M. (2013). Beyond the geotag: Situating ‘big data’and leveraging the potential of the geoweb. </w:t>
      </w:r>
      <w:r>
        <w:rPr>
          <w:i/>
        </w:rPr>
        <w:t>Cartography and geographic information science</w:t>
      </w:r>
      <w:r>
        <w:rPr/>
        <w:t xml:space="preserve">, </w:t>
      </w:r>
      <w:r>
        <w:rPr>
          <w:i/>
        </w:rPr>
        <w:t>40</w:t>
      </w:r>
      <w:r>
        <w:rPr/>
        <w:t>(2), 130–139. Taylor &amp; Francis.</w:t>
      </w:r>
      <w:bookmarkStart w:id="86" w:name="ref-crampton2013beyond"/>
      <w:bookmarkEnd w:id="86"/>
    </w:p>
    <w:p>
      <w:pPr>
        <w:pStyle w:val="Bibliography"/>
        <w:rPr/>
      </w:pPr>
      <w:r>
        <w:rPr/>
        <w:t xml:space="preserve">Csikszentmihalyi, M. (1997). Flow and the psychology of discovery and invention. </w:t>
      </w:r>
      <w:r>
        <w:rPr>
          <w:i/>
        </w:rPr>
        <w:t>HarperPerennial, New York</w:t>
      </w:r>
      <w:r>
        <w:rPr/>
        <w:t xml:space="preserve">, </w:t>
      </w:r>
      <w:r>
        <w:rPr>
          <w:i/>
        </w:rPr>
        <w:t>39</w:t>
      </w:r>
      <w:r>
        <w:rPr/>
        <w:t>.</w:t>
      </w:r>
      <w:bookmarkStart w:id="87" w:name="ref-csikszentmihalyi1997flow"/>
      <w:bookmarkEnd w:id="87"/>
    </w:p>
    <w:p>
      <w:pPr>
        <w:pStyle w:val="Bibliography"/>
        <w:rPr/>
      </w:pPr>
      <w:r>
        <w:rPr/>
        <w:t xml:space="preserve">Davenport, T. (2014). </w:t>
      </w:r>
      <w:r>
        <w:rPr>
          <w:i/>
        </w:rPr>
        <w:t>Big data at work: Dispelling the myths, uncovering the opportunities</w:t>
      </w:r>
      <w:r>
        <w:rPr/>
        <w:t>. Harvard Business Review Press.</w:t>
      </w:r>
      <w:bookmarkStart w:id="88" w:name="ref-davenport2014big"/>
      <w:bookmarkEnd w:id="88"/>
    </w:p>
    <w:p>
      <w:pPr>
        <w:pStyle w:val="Bibliography"/>
        <w:rPr/>
      </w:pPr>
      <w:r>
        <w:rPr/>
        <w:t xml:space="preserve">Demchenko, Y., De Laat, C., &amp; Membrey, P. (2014). Defining architecture components of the big data ecosystem. In </w:t>
      </w:r>
      <w:r>
        <w:rPr>
          <w:i/>
        </w:rPr>
        <w:t>Collaboration technologies and systems (cts), 2014 international conference on</w:t>
      </w:r>
      <w:r>
        <w:rPr/>
        <w:t xml:space="preserve"> (pp. 104–112). IEEE.</w:t>
      </w:r>
      <w:bookmarkStart w:id="89" w:name="ref-demchenko2014defining"/>
      <w:bookmarkEnd w:id="89"/>
    </w:p>
    <w:p>
      <w:pPr>
        <w:pStyle w:val="Bibliography"/>
        <w:rPr/>
      </w:pPr>
      <w:r>
        <w:rPr/>
        <w:t xml:space="preserve">Dennett, D. C. (2017). </w:t>
      </w:r>
      <w:r>
        <w:rPr>
          <w:i/>
        </w:rPr>
        <w:t>From bacteria to bach and back: The evolution of minds</w:t>
      </w:r>
      <w:r>
        <w:rPr/>
        <w:t>. WW Norton &amp; Company.</w:t>
      </w:r>
      <w:bookmarkStart w:id="90" w:name="ref-dennett2017bacteria"/>
      <w:bookmarkEnd w:id="90"/>
    </w:p>
    <w:p>
      <w:pPr>
        <w:pStyle w:val="Bibliography"/>
        <w:rPr/>
      </w:pPr>
      <w:r>
        <w:rPr/>
        <w:t>Diebold, F. X., Cheng, X., Diebold, S., Foster, D., Halperin, M., Lohr, S., Mashey, J., et al. (2012). A personal perspective on the origin (s) and development of “big data”: The phenomenon, the term, and the discipline∗. Citeseer.</w:t>
      </w:r>
      <w:bookmarkStart w:id="91" w:name="ref-diebold2012personal"/>
      <w:bookmarkEnd w:id="91"/>
    </w:p>
    <w:p>
      <w:pPr>
        <w:pStyle w:val="Bibliography"/>
        <w:rPr/>
      </w:pPr>
      <w:r>
        <w:rPr/>
        <w:t xml:space="preserve">Diehm, C. (2018). On weaponised design. </w:t>
      </w:r>
      <w:r>
        <w:rPr>
          <w:i/>
        </w:rPr>
        <w:t>Available online at https://ourdataourselves.tacticaltech.org/posts/30-on-weaponised-design/ (last accessed September 16, 2018)</w:t>
      </w:r>
      <w:r>
        <w:rPr/>
        <w:t>.</w:t>
      </w:r>
      <w:bookmarkStart w:id="92" w:name="ref-diehm2018weaponised"/>
      <w:bookmarkEnd w:id="92"/>
    </w:p>
    <w:p>
      <w:pPr>
        <w:pStyle w:val="Bibliography"/>
        <w:rPr/>
      </w:pPr>
      <w:r>
        <w:rPr/>
        <w:t xml:space="preserve">D’Ignazio, C. (2017). Creative data literacy: Bridging the gap between the data-haves and data-have nots. </w:t>
      </w:r>
      <w:r>
        <w:rPr>
          <w:i/>
        </w:rPr>
        <w:t>Information Design Journal</w:t>
      </w:r>
      <w:r>
        <w:rPr/>
        <w:t xml:space="preserve">, </w:t>
      </w:r>
      <w:r>
        <w:rPr>
          <w:i/>
        </w:rPr>
        <w:t>23</w:t>
      </w:r>
      <w:r>
        <w:rPr/>
        <w:t>(1), 6–18. John Benjamins.</w:t>
      </w:r>
      <w:bookmarkStart w:id="93" w:name="ref-d2017creative"/>
      <w:bookmarkEnd w:id="93"/>
    </w:p>
    <w:p>
      <w:pPr>
        <w:pStyle w:val="Bibliography"/>
        <w:rPr/>
      </w:pPr>
      <w:r>
        <w:rPr/>
        <w:t xml:space="preserve">Dodge, M., &amp; Kitchin, R. (2005). Codes of life: Identification codes and the machine-readable world. </w:t>
      </w:r>
      <w:r>
        <w:rPr>
          <w:i/>
        </w:rPr>
        <w:t>Environment and Planning D: Society and Space</w:t>
      </w:r>
      <w:r>
        <w:rPr/>
        <w:t xml:space="preserve">, </w:t>
      </w:r>
      <w:r>
        <w:rPr>
          <w:i/>
        </w:rPr>
        <w:t>23</w:t>
      </w:r>
      <w:r>
        <w:rPr/>
        <w:t>(6), 851–881. SAGE Publications.</w:t>
      </w:r>
      <w:bookmarkStart w:id="94" w:name="ref-dodge2005codes"/>
      <w:bookmarkEnd w:id="94"/>
    </w:p>
    <w:p>
      <w:pPr>
        <w:pStyle w:val="Bibliography"/>
        <w:rPr/>
      </w:pPr>
      <w:r>
        <w:rPr/>
        <w:t xml:space="preserve">Drasner, S. (2015). Weighing svg animation techniques (with benchmarks). </w:t>
      </w:r>
      <w:r>
        <w:rPr>
          <w:i/>
        </w:rPr>
        <w:t>Available online at https://css-tricks.com/weighing-svg-animation-techniques-benchmarks/ (last accessed April 29, 2021)</w:t>
      </w:r>
      <w:r>
        <w:rPr/>
        <w:t>.</w:t>
      </w:r>
      <w:bookmarkStart w:id="95" w:name="ref-drasner2015weighing"/>
      <w:bookmarkEnd w:id="95"/>
    </w:p>
    <w:p>
      <w:pPr>
        <w:pStyle w:val="Bibliography"/>
        <w:rPr/>
      </w:pPr>
      <w:r>
        <w:rPr/>
        <w:t xml:space="preserve">Eberhardt, C. (2020). Rendering one million datapoints with d3 and webgl. </w:t>
      </w:r>
      <w:hyperlink r:id="rId59">
        <w:r>
          <w:rPr>
            <w:rStyle w:val="InternetLink"/>
          </w:rPr>
          <w:t>https://blog.scottlogic.com/2020/05/01/rendering-one-million-points-with-d3.html</w:t>
        </w:r>
      </w:hyperlink>
      <w:r>
        <w:rPr/>
        <w:t>.</w:t>
      </w:r>
      <w:bookmarkStart w:id="96" w:name="ref-eberhardt2020rendering"/>
      <w:bookmarkEnd w:id="96"/>
    </w:p>
    <w:p>
      <w:pPr>
        <w:pStyle w:val="Bibliography"/>
        <w:rPr/>
      </w:pPr>
      <w:r>
        <w:rPr/>
        <w:t xml:space="preserve">Egenhofer, M. J., &amp; Frank, A. (1992). Object-oriented modeling for gis. </w:t>
      </w:r>
      <w:r>
        <w:rPr>
          <w:i/>
        </w:rPr>
        <w:t>Journal of the Urban and Regional Information Systems Association</w:t>
      </w:r>
      <w:r>
        <w:rPr/>
        <w:t xml:space="preserve">, </w:t>
      </w:r>
      <w:r>
        <w:rPr>
          <w:i/>
        </w:rPr>
        <w:t>4</w:t>
      </w:r>
      <w:r>
        <w:rPr/>
        <w:t>(2), 3–19. Citeseer.</w:t>
      </w:r>
      <w:bookmarkStart w:id="97" w:name="ref-egenhofer1992object"/>
      <w:bookmarkEnd w:id="97"/>
    </w:p>
    <w:p>
      <w:pPr>
        <w:pStyle w:val="Bibliography"/>
        <w:rPr/>
      </w:pPr>
      <w:r>
        <w:rPr/>
        <w:t xml:space="preserve">Egenhofer, M. J., &amp; Franzosa, R. D. (1991). Point-set topological spatial relations. </w:t>
      </w:r>
      <w:r>
        <w:rPr>
          <w:i/>
        </w:rPr>
        <w:t>International Journal of Geographical Information System</w:t>
      </w:r>
      <w:r>
        <w:rPr/>
        <w:t xml:space="preserve">, </w:t>
      </w:r>
      <w:r>
        <w:rPr>
          <w:i/>
        </w:rPr>
        <w:t>5</w:t>
      </w:r>
      <w:r>
        <w:rPr/>
        <w:t>(2), 161–174. Taylor &amp; Francis.</w:t>
      </w:r>
      <w:bookmarkStart w:id="98" w:name="ref-egenhofer1991point"/>
      <w:bookmarkEnd w:id="98"/>
    </w:p>
    <w:p>
      <w:pPr>
        <w:pStyle w:val="Bibliography"/>
        <w:rPr/>
      </w:pPr>
      <w:r>
        <w:rPr/>
        <w:t xml:space="preserve">El-Geresy, B. A., Abdelmot, A. I., &amp; Jones, C. B. (2002). Spatio-temporal geographic information systems: A causal perspective. In </w:t>
      </w:r>
      <w:r>
        <w:rPr>
          <w:i/>
        </w:rPr>
        <w:t>East european conference on advances in databases and information systems</w:t>
      </w:r>
      <w:r>
        <w:rPr/>
        <w:t xml:space="preserve"> (pp. 191–203). Springer.</w:t>
      </w:r>
      <w:bookmarkStart w:id="99" w:name="ref-el2002spatio"/>
      <w:bookmarkEnd w:id="99"/>
    </w:p>
    <w:p>
      <w:pPr>
        <w:pStyle w:val="Bibliography"/>
        <w:rPr/>
      </w:pPr>
      <w:r>
        <w:rPr/>
        <w:t xml:space="preserve">Elmqvist, N., &amp; Fekete, J.-D. (2010). Hierarchical aggregation for information visualization: Overview, techniques, and design guidelines. </w:t>
      </w:r>
      <w:r>
        <w:rPr>
          <w:i/>
        </w:rPr>
        <w:t>Visualization and Computer Graphics, IEEE Transactions on</w:t>
      </w:r>
      <w:r>
        <w:rPr/>
        <w:t xml:space="preserve">, </w:t>
      </w:r>
      <w:r>
        <w:rPr>
          <w:i/>
        </w:rPr>
        <w:t>16</w:t>
      </w:r>
      <w:r>
        <w:rPr/>
        <w:t>(3), 439–454. IEEE.</w:t>
      </w:r>
      <w:bookmarkStart w:id="100" w:name="ref-elmqvist2010hierarchical"/>
      <w:bookmarkEnd w:id="100"/>
    </w:p>
    <w:p>
      <w:pPr>
        <w:pStyle w:val="Bibliography"/>
        <w:rPr/>
      </w:pPr>
      <w:r>
        <w:rPr/>
        <w:t xml:space="preserve">Escoffier, E. (2017). How we used webgl and pixi.js for temporal mapping. </w:t>
      </w:r>
      <w:hyperlink r:id="rId60">
        <w:r>
          <w:rPr>
            <w:rStyle w:val="InternetLink"/>
          </w:rPr>
          <w:t>https://medium.com/vizzuality-blog/saving-the-with-how-we-used-webgl-and-pixi-js-for-temporal-mapping-2cffaed60b91</w:t>
        </w:r>
      </w:hyperlink>
      <w:r>
        <w:rPr/>
        <w:t>.</w:t>
      </w:r>
      <w:bookmarkStart w:id="101" w:name="ref-escoffier2017how"/>
      <w:bookmarkEnd w:id="101"/>
    </w:p>
    <w:p>
      <w:pPr>
        <w:pStyle w:val="Bibliography"/>
        <w:rPr/>
      </w:pPr>
      <w:r>
        <w:rPr/>
        <w:t xml:space="preserve">Fan, J., Han, F., &amp; Liu, H. (2014). Challenges of big data analysis. </w:t>
      </w:r>
      <w:r>
        <w:rPr>
          <w:i/>
        </w:rPr>
        <w:t>National science review</w:t>
      </w:r>
      <w:r>
        <w:rPr/>
        <w:t xml:space="preserve">, </w:t>
      </w:r>
      <w:r>
        <w:rPr>
          <w:i/>
        </w:rPr>
        <w:t>1</w:t>
      </w:r>
      <w:r>
        <w:rPr/>
        <w:t>(2), 293–314. Oxford University Press.</w:t>
      </w:r>
      <w:bookmarkStart w:id="102" w:name="ref-fan2014challenges"/>
      <w:bookmarkEnd w:id="102"/>
    </w:p>
    <w:p>
      <w:pPr>
        <w:pStyle w:val="Bibliography"/>
        <w:rPr/>
      </w:pPr>
      <w:r>
        <w:rPr/>
        <w:t xml:space="preserve">Fischer, D. (2015). Why exploring big data is hard and what we can do about it. </w:t>
      </w:r>
      <w:r>
        <w:rPr>
          <w:i/>
        </w:rPr>
        <w:t>Available online at www. youtube. com/watch?v=UP5412nU2lI (last accessed December 29, 2016)</w:t>
      </w:r>
      <w:r>
        <w:rPr/>
        <w:t>.</w:t>
      </w:r>
      <w:bookmarkStart w:id="103" w:name="ref-fischer2015why"/>
      <w:bookmarkEnd w:id="103"/>
    </w:p>
    <w:p>
      <w:pPr>
        <w:pStyle w:val="Bibliography"/>
        <w:rPr/>
      </w:pPr>
      <w:r>
        <w:rPr/>
        <w:t xml:space="preserve">Fisher, D., &amp; Meyer, M. (2017). </w:t>
      </w:r>
      <w:r>
        <w:rPr>
          <w:i/>
        </w:rPr>
        <w:t>Making data visual: A practical guide to using visualization for insight</w:t>
      </w:r>
      <w:r>
        <w:rPr/>
        <w:t>. " O’Reilly Media, Inc.".</w:t>
      </w:r>
      <w:bookmarkStart w:id="104" w:name="ref-fisher2017making"/>
      <w:bookmarkEnd w:id="104"/>
    </w:p>
    <w:p>
      <w:pPr>
        <w:pStyle w:val="Bibliography"/>
        <w:rPr/>
      </w:pPr>
      <w:r>
        <w:rPr/>
        <w:t xml:space="preserve">Fisher, D., Popov, I., Drucker, S., &amp; others. (2012). Trust me, i’m partially right: Incremental visualization lets analysts explore large datasets faster. In </w:t>
      </w:r>
      <w:r>
        <w:rPr>
          <w:i/>
        </w:rPr>
        <w:t>Proceedings of the sigchi conference on human factors in computing systems</w:t>
      </w:r>
      <w:r>
        <w:rPr/>
        <w:t xml:space="preserve"> (pp. 1673–1682). ACM.</w:t>
      </w:r>
      <w:bookmarkStart w:id="105" w:name="ref-fisher2012trust"/>
      <w:bookmarkEnd w:id="105"/>
    </w:p>
    <w:p>
      <w:pPr>
        <w:pStyle w:val="Bibliography"/>
        <w:rPr/>
      </w:pPr>
      <w:r>
        <w:rPr/>
        <w:t xml:space="preserve">Florescu, D., Karlberg, M., Reis, F., Del Castillo, P. R., Skaliotis, M., &amp; Wirthmann, A. (2014). Will “big data” transform official statistics? In </w:t>
      </w:r>
      <w:r>
        <w:rPr>
          <w:i/>
        </w:rPr>
        <w:t>Q2014–european conference on quality in statistics</w:t>
      </w:r>
      <w:r>
        <w:rPr/>
        <w:t>.</w:t>
      </w:r>
      <w:bookmarkStart w:id="106" w:name="ref-florescu2014will"/>
      <w:bookmarkEnd w:id="106"/>
    </w:p>
    <w:p>
      <w:pPr>
        <w:pStyle w:val="Bibliography"/>
        <w:rPr/>
      </w:pPr>
      <w:r>
        <w:rPr/>
        <w:t xml:space="preserve">Frank, A. U. (1998). Different types of “times” in gis. </w:t>
      </w:r>
      <w:r>
        <w:rPr>
          <w:i/>
        </w:rPr>
        <w:t>Spatial and temporal reasoning in geographic information systems</w:t>
      </w:r>
      <w:r>
        <w:rPr/>
        <w:t>, 40–62. Oxford University Press, New York.</w:t>
      </w:r>
      <w:bookmarkStart w:id="107" w:name="ref-frank1998different"/>
      <w:bookmarkEnd w:id="107"/>
    </w:p>
    <w:p>
      <w:pPr>
        <w:pStyle w:val="Bibliography"/>
        <w:rPr/>
      </w:pPr>
      <w:r>
        <w:rPr/>
        <w:t>Galton, A. (2012). States, processes and events, and the ontology of causal relations. IOS Press.</w:t>
      </w:r>
      <w:bookmarkStart w:id="108" w:name="ref-galton2012states"/>
      <w:bookmarkEnd w:id="108"/>
    </w:p>
    <w:p>
      <w:pPr>
        <w:pStyle w:val="Bibliography"/>
        <w:rPr/>
      </w:pPr>
      <w:r>
        <w:rPr/>
        <w:t xml:space="preserve">Gandomi, A., &amp; Haider, M. (2015). Beyond the hype: Big data concepts, methods, and analytics. </w:t>
      </w:r>
      <w:r>
        <w:rPr>
          <w:i/>
        </w:rPr>
        <w:t>International Journal of Information Management</w:t>
      </w:r>
      <w:r>
        <w:rPr/>
        <w:t xml:space="preserve">, </w:t>
      </w:r>
      <w:r>
        <w:rPr>
          <w:i/>
        </w:rPr>
        <w:t>35</w:t>
      </w:r>
      <w:r>
        <w:rPr/>
        <w:t>(2), 137–144. Elsevier.</w:t>
      </w:r>
      <w:bookmarkStart w:id="109" w:name="ref-gandomi2015beyond"/>
      <w:bookmarkEnd w:id="109"/>
    </w:p>
    <w:p>
      <w:pPr>
        <w:pStyle w:val="Bibliography"/>
        <w:rPr/>
      </w:pPr>
      <w:r>
        <w:rPr/>
        <w:t xml:space="preserve">Gantz, J., &amp; Reinsel, D. (2011). Extracting value from chaos. </w:t>
      </w:r>
      <w:r>
        <w:rPr>
          <w:i/>
        </w:rPr>
        <w:t>IDC iview</w:t>
      </w:r>
      <w:r>
        <w:rPr/>
        <w:t xml:space="preserve">, </w:t>
      </w:r>
      <w:r>
        <w:rPr>
          <w:i/>
        </w:rPr>
        <w:t>1142</w:t>
      </w:r>
      <w:r>
        <w:rPr/>
        <w:t>(2011), 1–12.</w:t>
      </w:r>
      <w:bookmarkStart w:id="110" w:name="ref-gantz2011extracting"/>
      <w:bookmarkEnd w:id="110"/>
    </w:p>
    <w:p>
      <w:pPr>
        <w:pStyle w:val="Bibliography"/>
        <w:rPr/>
      </w:pPr>
      <w:r>
        <w:rPr/>
        <w:t xml:space="preserve">Gartner. (2018a). What is big data? - gartner it glossary. </w:t>
      </w:r>
      <w:r>
        <w:rPr>
          <w:i/>
        </w:rPr>
        <w:t>Available online at https://www.gartner.com/it-glossary/big-data/ (last accessed October 26, 2018)</w:t>
      </w:r>
      <w:r>
        <w:rPr/>
        <w:t>.</w:t>
      </w:r>
      <w:bookmarkStart w:id="111" w:name="ref-gartner2018what"/>
      <w:bookmarkEnd w:id="111"/>
    </w:p>
    <w:p>
      <w:pPr>
        <w:pStyle w:val="Bibliography"/>
        <w:rPr/>
      </w:pPr>
      <w:r>
        <w:rPr/>
        <w:t xml:space="preserve">Gartner. (2018b). Gartner special reports. </w:t>
      </w:r>
      <w:r>
        <w:rPr>
          <w:i/>
        </w:rPr>
        <w:t>Available online at https://www.gartner.com/en/products/special-reports (last accessed August 26, 2018)</w:t>
      </w:r>
      <w:r>
        <w:rPr/>
        <w:t>.</w:t>
      </w:r>
      <w:bookmarkStart w:id="112" w:name="ref-gartner2018"/>
      <w:bookmarkEnd w:id="112"/>
    </w:p>
    <w:p>
      <w:pPr>
        <w:pStyle w:val="Bibliography"/>
        <w:rPr/>
      </w:pPr>
      <w:r>
        <w:rPr/>
        <w:t xml:space="preserve">giscloud. (2010). Realtime map tile rendering benchmark: Vector tiles vs. Raster tiles. </w:t>
      </w:r>
      <w:r>
        <w:rPr>
          <w:i/>
        </w:rPr>
        <w:t>Available online at https://www.giscloud.com/blog/realtime-map-tile-rendering-benchmark-rasters-vs-vectors/ (last accessed October 26, 2020)</w:t>
      </w:r>
      <w:r>
        <w:rPr/>
        <w:t>.</w:t>
      </w:r>
      <w:bookmarkStart w:id="113" w:name="ref-giscloud2010realtime"/>
      <w:bookmarkEnd w:id="113"/>
    </w:p>
    <w:p>
      <w:pPr>
        <w:pStyle w:val="Bibliography"/>
        <w:rPr/>
      </w:pPr>
      <w:r>
        <w:rPr/>
        <w:t xml:space="preserve">González-Bailón, S. (2013). Big data and the fabric of human geography. </w:t>
      </w:r>
      <w:r>
        <w:rPr>
          <w:i/>
        </w:rPr>
        <w:t>Dialogues in Human Geography</w:t>
      </w:r>
      <w:r>
        <w:rPr/>
        <w:t xml:space="preserve">, </w:t>
      </w:r>
      <w:r>
        <w:rPr>
          <w:i/>
        </w:rPr>
        <w:t>3</w:t>
      </w:r>
      <w:r>
        <w:rPr/>
        <w:t>(3), 292–296. SAGE Publications Sage UK: London, England.</w:t>
      </w:r>
      <w:bookmarkStart w:id="114" w:name="ref-gonzalez2013big"/>
      <w:bookmarkEnd w:id="114"/>
    </w:p>
    <w:p>
      <w:pPr>
        <w:pStyle w:val="Bibliography"/>
        <w:rPr/>
      </w:pPr>
      <w:r>
        <w:rPr/>
        <w:t xml:space="preserve">Goodchild, M. F. (2007). Citizens as sensors: The world of volunteered geography. </w:t>
      </w:r>
      <w:r>
        <w:rPr>
          <w:i/>
        </w:rPr>
        <w:t>GeoJournal</w:t>
      </w:r>
      <w:r>
        <w:rPr/>
        <w:t xml:space="preserve">, </w:t>
      </w:r>
      <w:r>
        <w:rPr>
          <w:i/>
        </w:rPr>
        <w:t>69</w:t>
      </w:r>
      <w:r>
        <w:rPr/>
        <w:t>(4), 211–221. Springer.</w:t>
      </w:r>
      <w:bookmarkStart w:id="115" w:name="ref-goodchild2007citizens"/>
      <w:bookmarkEnd w:id="115"/>
    </w:p>
    <w:p>
      <w:pPr>
        <w:pStyle w:val="Bibliography"/>
        <w:rPr/>
      </w:pPr>
      <w:r>
        <w:rPr/>
        <w:t xml:space="preserve">Goodchild, M. F. (2013). The quality of big (geo) data. </w:t>
      </w:r>
      <w:r>
        <w:rPr>
          <w:i/>
        </w:rPr>
        <w:t>Dialogues in Human Geography</w:t>
      </w:r>
      <w:r>
        <w:rPr/>
        <w:t xml:space="preserve">, </w:t>
      </w:r>
      <w:r>
        <w:rPr>
          <w:i/>
        </w:rPr>
        <w:t>3</w:t>
      </w:r>
      <w:r>
        <w:rPr/>
        <w:t>(3), 280–284. SAGE Publications Sage UK: London, England.</w:t>
      </w:r>
      <w:bookmarkStart w:id="116" w:name="ref-goodchild2013quality"/>
      <w:bookmarkEnd w:id="116"/>
    </w:p>
    <w:p>
      <w:pPr>
        <w:pStyle w:val="Bibliography"/>
        <w:rPr/>
      </w:pPr>
      <w:r>
        <w:rPr/>
        <w:t xml:space="preserve">Gorman, S. P. (2013). The danger of a big data episteme and the need to evolve geographic information systems. </w:t>
      </w:r>
      <w:r>
        <w:rPr>
          <w:i/>
        </w:rPr>
        <w:t>Dialogues in Human Geography</w:t>
      </w:r>
      <w:r>
        <w:rPr/>
        <w:t xml:space="preserve">, </w:t>
      </w:r>
      <w:r>
        <w:rPr>
          <w:i/>
        </w:rPr>
        <w:t>3</w:t>
      </w:r>
      <w:r>
        <w:rPr/>
        <w:t>(3), 285–291. SAGE Publications Sage UK: London, England.</w:t>
      </w:r>
      <w:bookmarkStart w:id="117" w:name="ref-gorman2013danger"/>
      <w:bookmarkEnd w:id="117"/>
    </w:p>
    <w:p>
      <w:pPr>
        <w:pStyle w:val="Bibliography"/>
        <w:rPr/>
      </w:pPr>
      <w:r>
        <w:rPr/>
        <w:t xml:space="preserve">Graham, M., &amp; Shelton, T. (2013). Geography and the future of big data, big data and the future of geography. </w:t>
      </w:r>
      <w:r>
        <w:rPr>
          <w:i/>
        </w:rPr>
        <w:t>Dialogues in Human Geography</w:t>
      </w:r>
      <w:r>
        <w:rPr/>
        <w:t xml:space="preserve">, </w:t>
      </w:r>
      <w:r>
        <w:rPr>
          <w:i/>
        </w:rPr>
        <w:t>3</w:t>
      </w:r>
      <w:r>
        <w:rPr/>
        <w:t>(3), 255–261. SAGE Publications Sage UK: London, England.</w:t>
      </w:r>
      <w:bookmarkStart w:id="118" w:name="ref-graham2013geography"/>
      <w:bookmarkEnd w:id="118"/>
    </w:p>
    <w:p>
      <w:pPr>
        <w:pStyle w:val="Bibliography"/>
        <w:rPr/>
      </w:pPr>
      <w:r>
        <w:rPr/>
        <w:t xml:space="preserve">Gray, J., Chambers, L., &amp; Bounegru, L. (2012). </w:t>
      </w:r>
      <w:r>
        <w:rPr>
          <w:i/>
        </w:rPr>
        <w:t>The data journalism handbook: How journalists can use data to improve the news</w:t>
      </w:r>
      <w:r>
        <w:rPr/>
        <w:t>. " O’Reilly Media, Inc.".</w:t>
      </w:r>
      <w:bookmarkStart w:id="119" w:name="ref-gray2012data"/>
      <w:bookmarkEnd w:id="119"/>
    </w:p>
    <w:p>
      <w:pPr>
        <w:pStyle w:val="Bibliography"/>
        <w:rPr/>
      </w:pPr>
      <w:r>
        <w:rPr/>
        <w:t xml:space="preserve">Grünreich, D. (1985). Computer-assisted generalisation. </w:t>
      </w:r>
      <w:r>
        <w:rPr>
          <w:i/>
        </w:rPr>
        <w:t>Papers CERCO-Cartography Course</w:t>
      </w:r>
      <w:r>
        <w:rPr/>
        <w:t>. Frankfurt am Main, Institut für Angewandte Geodäsie.</w:t>
      </w:r>
      <w:bookmarkStart w:id="120" w:name="ref-grunreich1985computer"/>
      <w:bookmarkEnd w:id="120"/>
    </w:p>
    <w:p>
      <w:pPr>
        <w:pStyle w:val="Bibliography"/>
        <w:rPr/>
      </w:pPr>
      <w:r>
        <w:rPr/>
        <w:t xml:space="preserve">Guo, D., Chen, J., MacEachren, A. M., &amp; Liao, K. (2006). A visualization system for space-time and multivariate patterns (vis-stamp). </w:t>
      </w:r>
      <w:r>
        <w:rPr>
          <w:i/>
        </w:rPr>
        <w:t>IEEE transactions on visualization and computer graphics</w:t>
      </w:r>
      <w:r>
        <w:rPr/>
        <w:t xml:space="preserve">, </w:t>
      </w:r>
      <w:r>
        <w:rPr>
          <w:i/>
        </w:rPr>
        <w:t>12</w:t>
      </w:r>
      <w:r>
        <w:rPr/>
        <w:t>(6), 1461–1474. IEEE.</w:t>
      </w:r>
      <w:bookmarkStart w:id="121" w:name="ref-guo2006visualization"/>
      <w:bookmarkEnd w:id="121"/>
    </w:p>
    <w:p>
      <w:pPr>
        <w:pStyle w:val="Bibliography"/>
        <w:rPr/>
      </w:pPr>
      <w:r>
        <w:rPr/>
        <w:t xml:space="preserve">Hahmann, S., Burghardt, D., &amp; Weber, B. (2011). “80% of all information is geospatially referenced”??? Towards a research framework: Using the semantic web for (in) validating this famous geo assertion. In </w:t>
      </w:r>
      <w:r>
        <w:rPr>
          <w:i/>
        </w:rPr>
        <w:t>Proceedings of the 14th agile conference on geographic information science</w:t>
      </w:r>
      <w:r>
        <w:rPr/>
        <w:t>.</w:t>
      </w:r>
      <w:bookmarkStart w:id="122" w:name="ref-hahmann201180"/>
      <w:bookmarkEnd w:id="122"/>
    </w:p>
    <w:p>
      <w:pPr>
        <w:pStyle w:val="Bibliography"/>
        <w:rPr/>
      </w:pPr>
      <w:r>
        <w:rPr/>
        <w:t xml:space="preserve">Han, J., Pei, J., &amp; Kamber, M. (2011). </w:t>
      </w:r>
      <w:r>
        <w:rPr>
          <w:i/>
        </w:rPr>
        <w:t>Data mining: Concepts and techniques</w:t>
      </w:r>
      <w:r>
        <w:rPr/>
        <w:t>. Elsevier.</w:t>
      </w:r>
      <w:bookmarkStart w:id="123" w:name="ref-han2011data"/>
      <w:bookmarkEnd w:id="123"/>
    </w:p>
    <w:p>
      <w:pPr>
        <w:pStyle w:val="Bibliography"/>
        <w:rPr/>
      </w:pPr>
      <w:r>
        <w:rPr/>
        <w:t xml:space="preserve">Hazelton, N. (1992). Developments in spatio-temporal gis. In </w:t>
      </w:r>
      <w:r>
        <w:rPr>
          <w:i/>
        </w:rPr>
        <w:t>Proceedings of the first regional conference on gis research in victoria and tasmania</w:t>
      </w:r>
      <w:r>
        <w:rPr/>
        <w:t>.</w:t>
      </w:r>
      <w:bookmarkStart w:id="124" w:name="ref-hazelton1992developments"/>
      <w:bookmarkEnd w:id="124"/>
    </w:p>
    <w:p>
      <w:pPr>
        <w:pStyle w:val="Bibliography"/>
        <w:rPr/>
      </w:pPr>
      <w:r>
        <w:rPr/>
        <w:t xml:space="preserve">Head, S. (2014). Worse than wal-mart: Amazon’s sick brutality and secret history of ruthlessly intimidating workers. </w:t>
      </w:r>
      <w:r>
        <w:rPr>
          <w:i/>
        </w:rPr>
        <w:t>Salon</w:t>
      </w:r>
      <w:r>
        <w:rPr/>
        <w:t>.</w:t>
      </w:r>
      <w:bookmarkStart w:id="125" w:name="ref-head2014worse"/>
      <w:bookmarkEnd w:id="125"/>
    </w:p>
    <w:p>
      <w:pPr>
        <w:pStyle w:val="Bibliography"/>
        <w:rPr/>
      </w:pPr>
      <w:r>
        <w:rPr/>
        <w:t xml:space="preserve">Heer, J., &amp; Agrawala, M. (2008). Design considerations for collaborative visual analytics. </w:t>
      </w:r>
      <w:r>
        <w:rPr>
          <w:i/>
        </w:rPr>
        <w:t>Information visualization</w:t>
      </w:r>
      <w:r>
        <w:rPr/>
        <w:t xml:space="preserve">, </w:t>
      </w:r>
      <w:r>
        <w:rPr>
          <w:i/>
        </w:rPr>
        <w:t>7</w:t>
      </w:r>
      <w:r>
        <w:rPr/>
        <w:t>(1), 49–62. SAGE Publications Sage UK: London, England.</w:t>
      </w:r>
      <w:bookmarkStart w:id="126" w:name="ref-heer2008design"/>
      <w:bookmarkEnd w:id="126"/>
    </w:p>
    <w:p>
      <w:pPr>
        <w:pStyle w:val="Bibliography"/>
        <w:rPr/>
      </w:pPr>
      <w:r>
        <w:rPr/>
        <w:t xml:space="preserve">Hellerstein, J. M., Haas, P. J., &amp; Wang, H. J. (1997). Online aggregation. In </w:t>
      </w:r>
      <w:r>
        <w:rPr>
          <w:i/>
        </w:rPr>
        <w:t>Acm sigmod record</w:t>
      </w:r>
      <w:r>
        <w:rPr/>
        <w:t xml:space="preserve"> (Vol. 26, pp. 171–182). ACM.</w:t>
      </w:r>
      <w:bookmarkStart w:id="127" w:name="ref-hellerstein1997online"/>
      <w:bookmarkEnd w:id="127"/>
    </w:p>
    <w:p>
      <w:pPr>
        <w:pStyle w:val="Bibliography"/>
        <w:rPr/>
      </w:pPr>
      <w:r>
        <w:rPr/>
        <w:t xml:space="preserve">Helles, R., &amp; Jensen, K. (2013). Making data—big data and beyond: Introduction to the special issue. </w:t>
      </w:r>
      <w:r>
        <w:rPr>
          <w:i/>
        </w:rPr>
        <w:t>First Monday</w:t>
      </w:r>
      <w:r>
        <w:rPr/>
        <w:t xml:space="preserve">, </w:t>
      </w:r>
      <w:r>
        <w:rPr>
          <w:i/>
        </w:rPr>
        <w:t>18</w:t>
      </w:r>
      <w:r>
        <w:rPr/>
        <w:t>(10).</w:t>
      </w:r>
      <w:bookmarkStart w:id="128" w:name="ref-helles2013making"/>
      <w:bookmarkEnd w:id="128"/>
    </w:p>
    <w:p>
      <w:pPr>
        <w:pStyle w:val="Bibliography"/>
        <w:rPr/>
      </w:pPr>
      <w:r>
        <w:rPr/>
        <w:t xml:space="preserve">Herland, M., Khoshgoftaar, T. M., &amp; Wald, R. (2014). A review of data mining using big data in health informatics. </w:t>
      </w:r>
      <w:r>
        <w:rPr>
          <w:i/>
        </w:rPr>
        <w:t>Journal of Big Data</w:t>
      </w:r>
      <w:r>
        <w:rPr/>
        <w:t xml:space="preserve">, </w:t>
      </w:r>
      <w:r>
        <w:rPr>
          <w:i/>
        </w:rPr>
        <w:t>1</w:t>
      </w:r>
      <w:r>
        <w:rPr/>
        <w:t>(1), 2. Nature Publishing Group.</w:t>
      </w:r>
      <w:bookmarkStart w:id="129" w:name="ref-herland2014review"/>
      <w:bookmarkEnd w:id="129"/>
    </w:p>
    <w:p>
      <w:pPr>
        <w:pStyle w:val="Bibliography"/>
        <w:rPr/>
      </w:pPr>
      <w:r>
        <w:rPr/>
        <w:t xml:space="preserve">Heuer, R. J. (1999). </w:t>
      </w:r>
      <w:r>
        <w:rPr>
          <w:i/>
        </w:rPr>
        <w:t>Psychology of intelligence analysis</w:t>
      </w:r>
      <w:r>
        <w:rPr/>
        <w:t>. Center for the Study of Intelligence.</w:t>
      </w:r>
      <w:bookmarkStart w:id="130" w:name="ref-heuer1999psychology"/>
      <w:bookmarkEnd w:id="130"/>
    </w:p>
    <w:p>
      <w:pPr>
        <w:pStyle w:val="Bibliography"/>
        <w:rPr/>
      </w:pPr>
      <w:r>
        <w:rPr/>
        <w:t xml:space="preserve">Hilbert, M., &amp; López, P. (2011). The world’s technological capacity to store, communicate, and compute information. </w:t>
      </w:r>
      <w:r>
        <w:rPr>
          <w:i/>
        </w:rPr>
        <w:t>science</w:t>
      </w:r>
      <w:r>
        <w:rPr/>
        <w:t xml:space="preserve">, </w:t>
      </w:r>
      <w:r>
        <w:rPr>
          <w:i/>
        </w:rPr>
        <w:t>332</w:t>
      </w:r>
      <w:r>
        <w:rPr/>
        <w:t>(6025), 60–65. American Association for the Advancement of Science.</w:t>
      </w:r>
      <w:bookmarkStart w:id="131" w:name="ref-hilbert2011world"/>
      <w:bookmarkEnd w:id="131"/>
    </w:p>
    <w:p>
      <w:pPr>
        <w:pStyle w:val="Bibliography"/>
        <w:rPr/>
      </w:pPr>
      <w:r>
        <w:rPr/>
        <w:t xml:space="preserve">Hilbert, M., &amp; López, P. (2012). How to measure the world’s technological capacity to communicate, store, and compute information part i: Results and scope. </w:t>
      </w:r>
      <w:r>
        <w:rPr>
          <w:i/>
        </w:rPr>
        <w:t>International Journal of Communication (19328036)</w:t>
      </w:r>
      <w:r>
        <w:rPr/>
        <w:t xml:space="preserve">, </w:t>
      </w:r>
      <w:r>
        <w:rPr>
          <w:i/>
        </w:rPr>
        <w:t>6</w:t>
      </w:r>
      <w:r>
        <w:rPr/>
        <w:t>.</w:t>
      </w:r>
      <w:bookmarkStart w:id="132" w:name="ref-hilbert2012measure"/>
      <w:bookmarkEnd w:id="132"/>
    </w:p>
    <w:p>
      <w:pPr>
        <w:pStyle w:val="Bibliography"/>
        <w:rPr/>
      </w:pPr>
      <w:r>
        <w:rPr/>
        <w:t>Hyndman, R. J. (1995). The problem with sturges rule for constructing histograms. Citeseer.</w:t>
      </w:r>
      <w:bookmarkStart w:id="133" w:name="ref-hyndman1995problem"/>
      <w:bookmarkEnd w:id="133"/>
    </w:p>
    <w:p>
      <w:pPr>
        <w:pStyle w:val="Bibliography"/>
        <w:rPr/>
      </w:pPr>
      <w:r>
        <w:rPr/>
        <w:t xml:space="preserve">IDC. (2020). IDC’s global datasphere forecast shows continued steady growth in the creation and consumption of data. </w:t>
      </w:r>
      <w:hyperlink r:id="rId61">
        <w:r>
          <w:rPr>
            <w:rStyle w:val="InternetLink"/>
          </w:rPr>
          <w:t>https://www.idc.com/getdoc.jsp?containerId=prUS46286020</w:t>
        </w:r>
      </w:hyperlink>
      <w:r>
        <w:rPr/>
        <w:t>.</w:t>
      </w:r>
      <w:bookmarkStart w:id="134" w:name="ref-idc2020global"/>
      <w:bookmarkEnd w:id="134"/>
    </w:p>
    <w:p>
      <w:pPr>
        <w:pStyle w:val="Bibliography"/>
        <w:rPr/>
      </w:pPr>
      <w:r>
        <w:rPr/>
        <w:t xml:space="preserve">Jiang, B. (2018). Spatial heterogeneity, scale, data character and sustainable transport in the big data era. </w:t>
      </w:r>
      <w:r>
        <w:rPr>
          <w:i/>
        </w:rPr>
        <w:t>ISPRS International Journal of Geo-Information</w:t>
      </w:r>
      <w:r>
        <w:rPr/>
        <w:t xml:space="preserve">, </w:t>
      </w:r>
      <w:r>
        <w:rPr>
          <w:i/>
        </w:rPr>
        <w:t>7</w:t>
      </w:r>
      <w:r>
        <w:rPr/>
        <w:t>(5), 167. MDPI AG.</w:t>
      </w:r>
      <w:bookmarkStart w:id="135" w:name="ref-jiang2018spatial"/>
      <w:bookmarkEnd w:id="135"/>
    </w:p>
    <w:p>
      <w:pPr>
        <w:pStyle w:val="Bibliography"/>
        <w:rPr/>
      </w:pPr>
      <w:r>
        <w:rPr/>
        <w:t xml:space="preserve">Jiang, B., &amp; Brandt, S. A. (2016). A fractal perspective on scale in geography. </w:t>
      </w:r>
      <w:r>
        <w:rPr>
          <w:i/>
        </w:rPr>
        <w:t>ISPRS International Journal of Geo-Information</w:t>
      </w:r>
      <w:r>
        <w:rPr/>
        <w:t xml:space="preserve">, </w:t>
      </w:r>
      <w:r>
        <w:rPr>
          <w:i/>
        </w:rPr>
        <w:t>5</w:t>
      </w:r>
      <w:r>
        <w:rPr/>
        <w:t>(6), 95. Multidisciplinary Digital Publishing Institute.</w:t>
      </w:r>
      <w:bookmarkStart w:id="136" w:name="ref-jiang2016fractal"/>
      <w:bookmarkEnd w:id="136"/>
    </w:p>
    <w:p>
      <w:pPr>
        <w:pStyle w:val="Bibliography"/>
        <w:rPr/>
      </w:pPr>
      <w:r>
        <w:rPr/>
        <w:t xml:space="preserve">Jiang, B., &amp; Ma, D. (2018). How complex is a fractal? Head/tail breaks and fractional hierarchy. </w:t>
      </w:r>
      <w:r>
        <w:rPr>
          <w:i/>
        </w:rPr>
        <w:t>Journal of Geovisualization and Spatial Analysis</w:t>
      </w:r>
      <w:r>
        <w:rPr/>
        <w:t xml:space="preserve">, </w:t>
      </w:r>
      <w:r>
        <w:rPr>
          <w:i/>
        </w:rPr>
        <w:t>2</w:t>
      </w:r>
      <w:r>
        <w:rPr/>
        <w:t>(1), 1–6. Springer.</w:t>
      </w:r>
      <w:bookmarkStart w:id="137" w:name="ref-jiang2018complex"/>
      <w:bookmarkEnd w:id="137"/>
    </w:p>
    <w:p>
      <w:pPr>
        <w:pStyle w:val="Bibliography"/>
        <w:rPr/>
      </w:pPr>
      <w:r>
        <w:rPr/>
        <w:t xml:space="preserve">Jiang, Z., &amp; Shekhar, S. (2017). </w:t>
      </w:r>
      <w:r>
        <w:rPr>
          <w:i/>
        </w:rPr>
        <w:t>Spatial big data science: Classification techniques for earth observation imagery</w:t>
      </w:r>
      <w:r>
        <w:rPr/>
        <w:t>. Springer.</w:t>
      </w:r>
      <w:bookmarkStart w:id="138" w:name="ref-jiang2017spatial"/>
      <w:bookmarkEnd w:id="138"/>
    </w:p>
    <w:p>
      <w:pPr>
        <w:pStyle w:val="Bibliography"/>
        <w:rPr/>
      </w:pPr>
      <w:r>
        <w:rPr/>
        <w:t xml:space="preserve">Jin, X., Wah, B. W., Cheng, X., &amp; Wang, Y. (2015). Significance and challenges of big data research. </w:t>
      </w:r>
      <w:r>
        <w:rPr>
          <w:i/>
        </w:rPr>
        <w:t>Big Data Research</w:t>
      </w:r>
      <w:r>
        <w:rPr/>
        <w:t xml:space="preserve">, </w:t>
      </w:r>
      <w:r>
        <w:rPr>
          <w:i/>
        </w:rPr>
        <w:t>2</w:t>
      </w:r>
      <w:r>
        <w:rPr/>
        <w:t>(2), 59–64. Elsevier.</w:t>
      </w:r>
      <w:bookmarkStart w:id="139" w:name="ref-jin2015significance"/>
      <w:bookmarkEnd w:id="139"/>
    </w:p>
    <w:p>
      <w:pPr>
        <w:pStyle w:val="Bibliography"/>
        <w:rPr/>
      </w:pPr>
      <w:r>
        <w:rPr/>
        <w:t xml:space="preserve">Jung, V. (1995). Knowledge-based visualization design for geographic information systems. In </w:t>
      </w:r>
      <w:r>
        <w:rPr>
          <w:i/>
        </w:rPr>
        <w:t>Proc. Of the 3rd acm int. Workshop on advances in geographic information systems (baltimore md</w:t>
      </w:r>
      <w:r>
        <w:rPr/>
        <w:t xml:space="preserve"> (pp. 101–108).</w:t>
      </w:r>
      <w:bookmarkStart w:id="140" w:name="ref-jung1995knowledge"/>
      <w:bookmarkEnd w:id="140"/>
    </w:p>
    <w:p>
      <w:pPr>
        <w:pStyle w:val="Bibliography"/>
        <w:rPr/>
      </w:pPr>
      <w:r>
        <w:rPr/>
        <w:t xml:space="preserve">Kabakchieva, D., Stefanova, K., &amp; others. (2015). Big data approach and dimensions for educational industry. </w:t>
      </w:r>
      <w:r>
        <w:rPr>
          <w:i/>
        </w:rPr>
        <w:t>Economic Alternatives</w:t>
      </w:r>
      <w:r>
        <w:rPr/>
        <w:t xml:space="preserve">, </w:t>
      </w:r>
      <w:r>
        <w:rPr>
          <w:i/>
        </w:rPr>
        <w:t>4</w:t>
      </w:r>
      <w:r>
        <w:rPr/>
        <w:t>, 47–59. University of National; World Economy, Sofia, Bulgaria.</w:t>
      </w:r>
      <w:bookmarkStart w:id="141" w:name="ref-kabakchieva2015big"/>
      <w:bookmarkEnd w:id="141"/>
    </w:p>
    <w:p>
      <w:pPr>
        <w:pStyle w:val="Bibliography"/>
        <w:rPr/>
      </w:pPr>
      <w:r>
        <w:rPr/>
        <w:t xml:space="preserve">Kahneman, D. (2011). </w:t>
      </w:r>
      <w:r>
        <w:rPr>
          <w:i/>
        </w:rPr>
        <w:t>Thinking, fast and slow</w:t>
      </w:r>
      <w:r>
        <w:rPr/>
        <w:t>. Macmillan.</w:t>
      </w:r>
      <w:bookmarkStart w:id="142" w:name="ref-kahneman2011thinking"/>
      <w:bookmarkEnd w:id="142"/>
    </w:p>
    <w:p>
      <w:pPr>
        <w:pStyle w:val="Bibliography"/>
        <w:rPr/>
      </w:pPr>
      <w:r>
        <w:rPr/>
        <w:t xml:space="preserve">Kale, A., Kay, M., &amp; Hullman, J. (2020). Visual reasoning strategies for effect size judgments and decisions. </w:t>
      </w:r>
      <w:r>
        <w:rPr>
          <w:i/>
        </w:rPr>
        <w:t>IEEE Transactions on Visualization and Computer Graphics</w:t>
      </w:r>
      <w:r>
        <w:rPr/>
        <w:t>. IEEE.</w:t>
      </w:r>
      <w:bookmarkStart w:id="143" w:name="ref-kale2020visual"/>
      <w:bookmarkEnd w:id="143"/>
    </w:p>
    <w:p>
      <w:pPr>
        <w:pStyle w:val="Bibliography"/>
        <w:rPr/>
      </w:pPr>
      <w:r>
        <w:rPr/>
        <w:t xml:space="preserve">Kambatla, K., Kollias, G., Kumar, V., &amp; Grama, A. (2014). Trends in big data analytics. </w:t>
      </w:r>
      <w:r>
        <w:rPr>
          <w:i/>
        </w:rPr>
        <w:t>Journal of Parallel and Distributed Computing</w:t>
      </w:r>
      <w:r>
        <w:rPr/>
        <w:t xml:space="preserve">, </w:t>
      </w:r>
      <w:r>
        <w:rPr>
          <w:i/>
        </w:rPr>
        <w:t>74</w:t>
      </w:r>
      <w:r>
        <w:rPr/>
        <w:t>(7), 2561–2573. Elsevier.</w:t>
      </w:r>
      <w:bookmarkStart w:id="144" w:name="ref-kambatla2014trends"/>
      <w:bookmarkEnd w:id="144"/>
    </w:p>
    <w:p>
      <w:pPr>
        <w:pStyle w:val="Bibliography"/>
        <w:rPr/>
      </w:pPr>
      <w:r>
        <w:rPr/>
        <w:t xml:space="preserve">Kayyali, B., Knott, D., &amp; Van Kuiken, S. (2013). The big-data revolution in us health care: Accelerating value and innovation. </w:t>
      </w:r>
      <w:r>
        <w:rPr>
          <w:i/>
        </w:rPr>
        <w:t>Mc Kinsey &amp; Company</w:t>
      </w:r>
      <w:r>
        <w:rPr/>
        <w:t>, 1–13.</w:t>
      </w:r>
      <w:bookmarkStart w:id="145" w:name="ref-kayyali2013big"/>
      <w:bookmarkEnd w:id="145"/>
    </w:p>
    <w:p>
      <w:pPr>
        <w:pStyle w:val="Bibliography"/>
        <w:rPr/>
      </w:pPr>
      <w:r>
        <w:rPr/>
        <w:t xml:space="preserve">Keim, D., Andrienko, G., Fekete, J.-D., Görg, C., Kohlhammer, J., &amp; Melançon, G. (2008). Visual analytics: Definition, process, and challenges. In </w:t>
      </w:r>
      <w:r>
        <w:rPr>
          <w:i/>
        </w:rPr>
        <w:t>Information visualization</w:t>
      </w:r>
      <w:r>
        <w:rPr/>
        <w:t xml:space="preserve"> (pp. 154–175). Springer.</w:t>
      </w:r>
      <w:bookmarkStart w:id="146" w:name="ref-keim2008visual"/>
      <w:bookmarkEnd w:id="146"/>
    </w:p>
    <w:p>
      <w:pPr>
        <w:pStyle w:val="Bibliography"/>
        <w:rPr/>
      </w:pPr>
      <w:r>
        <w:rPr/>
        <w:t xml:space="preserve">Kitchin, R. (2013). Big data and human geography: Opportunities, challenges and risks. </w:t>
      </w:r>
      <w:r>
        <w:rPr>
          <w:i/>
        </w:rPr>
        <w:t>Dialogues in human geography</w:t>
      </w:r>
      <w:r>
        <w:rPr/>
        <w:t xml:space="preserve">, </w:t>
      </w:r>
      <w:r>
        <w:rPr>
          <w:i/>
        </w:rPr>
        <w:t>3</w:t>
      </w:r>
      <w:r>
        <w:rPr/>
        <w:t>(3), 262–267. Sage Publications Sage UK: London, England.</w:t>
      </w:r>
      <w:bookmarkStart w:id="147" w:name="ref-kitchin2013big"/>
      <w:bookmarkEnd w:id="147"/>
    </w:p>
    <w:p>
      <w:pPr>
        <w:pStyle w:val="Bibliography"/>
        <w:rPr/>
      </w:pPr>
      <w:r>
        <w:rPr/>
        <w:t xml:space="preserve">Kitchin, R. (2014). </w:t>
      </w:r>
      <w:r>
        <w:rPr>
          <w:i/>
        </w:rPr>
        <w:t>The data revolution: Big data, open data, data infrastructures and their consequences</w:t>
      </w:r>
      <w:r>
        <w:rPr/>
        <w:t>. Sage.</w:t>
      </w:r>
      <w:bookmarkStart w:id="148" w:name="ref-kitchin2014data"/>
      <w:bookmarkEnd w:id="148"/>
    </w:p>
    <w:p>
      <w:pPr>
        <w:pStyle w:val="Bibliography"/>
        <w:rPr/>
      </w:pPr>
      <w:r>
        <w:rPr/>
        <w:t xml:space="preserve">Kitchin, R. (2015). The opportunities, challenges and risks of big data for official statistics. </w:t>
      </w:r>
      <w:r>
        <w:rPr>
          <w:i/>
        </w:rPr>
        <w:t>Statistical Journal of the IAOS</w:t>
      </w:r>
      <w:r>
        <w:rPr/>
        <w:t xml:space="preserve">, </w:t>
      </w:r>
      <w:r>
        <w:rPr>
          <w:i/>
        </w:rPr>
        <w:t>31</w:t>
      </w:r>
      <w:r>
        <w:rPr/>
        <w:t>(3), 471–481. IOS Press.</w:t>
      </w:r>
      <w:bookmarkStart w:id="149" w:name="ref-kitchin2015opportunities"/>
      <w:bookmarkEnd w:id="149"/>
    </w:p>
    <w:p>
      <w:pPr>
        <w:pStyle w:val="Bibliography"/>
        <w:rPr/>
      </w:pPr>
      <w:r>
        <w:rPr/>
        <w:t xml:space="preserve">Kitchin, R., &amp; McArdle, G. (2016). What makes big data, big data? Exploring the ontological characteristics of 26 datasets. </w:t>
      </w:r>
      <w:r>
        <w:rPr>
          <w:i/>
        </w:rPr>
        <w:t>Big Data &amp; Society</w:t>
      </w:r>
      <w:r>
        <w:rPr/>
        <w:t xml:space="preserve">, </w:t>
      </w:r>
      <w:r>
        <w:rPr>
          <w:i/>
        </w:rPr>
        <w:t>3</w:t>
      </w:r>
      <w:r>
        <w:rPr/>
        <w:t>(1), 2053951716631130. SAGE Publications.</w:t>
      </w:r>
      <w:bookmarkStart w:id="150" w:name="ref-kitchin2016makes"/>
      <w:bookmarkEnd w:id="150"/>
    </w:p>
    <w:p>
      <w:pPr>
        <w:pStyle w:val="Bibliography"/>
        <w:rPr/>
      </w:pPr>
      <w:r>
        <w:rPr/>
        <w:t xml:space="preserve">Klanten, R., Ehmann, S., Bourquin, N., &amp; Tissot, T. (2010). </w:t>
      </w:r>
      <w:r>
        <w:rPr>
          <w:i/>
        </w:rPr>
        <w:t>Data flow: Visualising information in graphic design</w:t>
      </w:r>
      <w:r>
        <w:rPr/>
        <w:t>. Gestalten.</w:t>
      </w:r>
      <w:bookmarkStart w:id="151" w:name="ref-klanten2010data"/>
      <w:bookmarkEnd w:id="151"/>
    </w:p>
    <w:p>
      <w:pPr>
        <w:pStyle w:val="Bibliography"/>
        <w:rPr/>
      </w:pPr>
      <w:r>
        <w:rPr/>
        <w:t xml:space="preserve">Kreye, A. (2015). Moore’s law. In J. Brockman (Ed.), </w:t>
      </w:r>
      <w:r>
        <w:rPr>
          <w:i/>
        </w:rPr>
        <w:t>This Idea Must Die: Scientific Theories That Are Blocking Progress (Edge Question Series)</w:t>
      </w:r>
      <w:r>
        <w:rPr/>
        <w:t xml:space="preserve"> (pp. 303–309). Harper Perennial: New York.</w:t>
      </w:r>
      <w:bookmarkStart w:id="152" w:name="ref-kreye2015moores"/>
      <w:bookmarkEnd w:id="152"/>
    </w:p>
    <w:p>
      <w:pPr>
        <w:pStyle w:val="Bibliography"/>
        <w:rPr/>
      </w:pPr>
      <w:r>
        <w:rPr/>
        <w:t xml:space="preserve">Laney, D. (2001). 3D data management: Controlling data volume, velocity and variety. </w:t>
      </w:r>
      <w:r>
        <w:rPr>
          <w:i/>
        </w:rPr>
        <w:t>META Group Research Note</w:t>
      </w:r>
      <w:r>
        <w:rPr/>
        <w:t xml:space="preserve">, </w:t>
      </w:r>
      <w:r>
        <w:rPr>
          <w:i/>
        </w:rPr>
        <w:t>6</w:t>
      </w:r>
      <w:r>
        <w:rPr/>
        <w:t>, 70.</w:t>
      </w:r>
      <w:bookmarkStart w:id="153" w:name="ref-laney20013d"/>
      <w:bookmarkEnd w:id="153"/>
    </w:p>
    <w:p>
      <w:pPr>
        <w:pStyle w:val="Bibliography"/>
        <w:rPr/>
      </w:pPr>
      <w:r>
        <w:rPr/>
        <w:t xml:space="preserve">Laube, P., Dennis, T., Forer, P., &amp; Walker, M. (2007). Movement beyond the snapshot–dynamic analysis of geospatial lifelines. </w:t>
      </w:r>
      <w:r>
        <w:rPr>
          <w:i/>
        </w:rPr>
        <w:t>Computers, Environment and Urban Systems</w:t>
      </w:r>
      <w:r>
        <w:rPr/>
        <w:t xml:space="preserve">, </w:t>
      </w:r>
      <w:r>
        <w:rPr>
          <w:i/>
        </w:rPr>
        <w:t>31</w:t>
      </w:r>
      <w:r>
        <w:rPr/>
        <w:t>(5), 481–501. Elsevier.</w:t>
      </w:r>
      <w:bookmarkStart w:id="154" w:name="ref-laube2007movement"/>
      <w:bookmarkEnd w:id="154"/>
    </w:p>
    <w:p>
      <w:pPr>
        <w:pStyle w:val="Bibliography"/>
        <w:rPr/>
      </w:pPr>
      <w:r>
        <w:rPr/>
        <w:t xml:space="preserve">Leaver, D. (2020). Leaflet.MarkerCluster. </w:t>
      </w:r>
      <w:hyperlink r:id="rId62">
        <w:r>
          <w:rPr>
            <w:rStyle w:val="InternetLink"/>
          </w:rPr>
          <w:t>https://github.com/adammertel/Leaflet.MarkerCluster.PlacementStrategies</w:t>
        </w:r>
      </w:hyperlink>
      <w:r>
        <w:rPr/>
        <w:t>.</w:t>
      </w:r>
      <w:bookmarkStart w:id="155" w:name="ref-leaver2020leaflet"/>
      <w:bookmarkEnd w:id="155"/>
    </w:p>
    <w:p>
      <w:pPr>
        <w:pStyle w:val="Bibliography"/>
        <w:rPr/>
      </w:pPr>
      <w:r>
        <w:rPr/>
        <w:t xml:space="preserve">Lee, J.-G., &amp; Kang, M. (2015). Geospatial big data: Challenges and opportunities. </w:t>
      </w:r>
      <w:r>
        <w:rPr>
          <w:i/>
        </w:rPr>
        <w:t>Big Data Research</w:t>
      </w:r>
      <w:r>
        <w:rPr/>
        <w:t xml:space="preserve">, </w:t>
      </w:r>
      <w:r>
        <w:rPr>
          <w:i/>
        </w:rPr>
        <w:t>2</w:t>
      </w:r>
      <w:r>
        <w:rPr/>
        <w:t>(2), 74–81. Elsevier.</w:t>
      </w:r>
      <w:bookmarkStart w:id="156" w:name="ref-lee2015geospatial"/>
      <w:bookmarkEnd w:id="156"/>
    </w:p>
    <w:p>
      <w:pPr>
        <w:pStyle w:val="Bibliography"/>
        <w:rPr/>
      </w:pPr>
      <w:r>
        <w:rPr/>
        <w:t xml:space="preserve">Leszczynski, A., &amp; Crampton, J. (2016). Introduction: Spatial big data and everyday life. </w:t>
      </w:r>
      <w:r>
        <w:rPr>
          <w:i/>
        </w:rPr>
        <w:t>Big Data &amp; Society</w:t>
      </w:r>
      <w:r>
        <w:rPr/>
        <w:t xml:space="preserve">, </w:t>
      </w:r>
      <w:r>
        <w:rPr>
          <w:i/>
        </w:rPr>
        <w:t>3</w:t>
      </w:r>
      <w:r>
        <w:rPr/>
        <w:t>(2), 2053951716661366. SAGE Publications Sage UK: London, England.</w:t>
      </w:r>
      <w:bookmarkStart w:id="157" w:name="ref-leszczynski2016introduction"/>
      <w:bookmarkEnd w:id="157"/>
    </w:p>
    <w:p>
      <w:pPr>
        <w:pStyle w:val="Bibliography"/>
        <w:rPr/>
      </w:pPr>
      <w:r>
        <w:rPr/>
        <w:t xml:space="preserve">Lewis, S. C., &amp; Westlund, O. (2015). Big data and journalism: Epistemology, expertise, economics, and ethics. </w:t>
      </w:r>
      <w:r>
        <w:rPr>
          <w:i/>
        </w:rPr>
        <w:t>Digital Journalism</w:t>
      </w:r>
      <w:r>
        <w:rPr/>
        <w:t xml:space="preserve">, </w:t>
      </w:r>
      <w:r>
        <w:rPr>
          <w:i/>
        </w:rPr>
        <w:t>3</w:t>
      </w:r>
      <w:r>
        <w:rPr/>
        <w:t>(3), 447–466. Taylor &amp; Francis.</w:t>
      </w:r>
      <w:bookmarkStart w:id="158" w:name="ref-lewis2015big"/>
      <w:bookmarkEnd w:id="158"/>
    </w:p>
    <w:p>
      <w:pPr>
        <w:pStyle w:val="Bibliography"/>
        <w:rPr/>
      </w:pPr>
      <w:r>
        <w:rPr/>
        <w:t xml:space="preserve">Li, S., Dragicevic, S., Castro, F. A., Sester, M., Winter, S., Coltekin, A., Pettit, C., et al. (2016). Geospatial big data handling theory and methods: A review and research challenges. </w:t>
      </w:r>
      <w:r>
        <w:rPr>
          <w:i/>
        </w:rPr>
        <w:t>ISPRS Journal of Photogrammetry and Remote Sensing</w:t>
      </w:r>
      <w:r>
        <w:rPr/>
        <w:t xml:space="preserve">, </w:t>
      </w:r>
      <w:r>
        <w:rPr>
          <w:i/>
        </w:rPr>
        <w:t>115</w:t>
      </w:r>
      <w:r>
        <w:rPr/>
        <w:t>, 119–133. Elsevier.</w:t>
      </w:r>
      <w:bookmarkStart w:id="159" w:name="ref-li2016geospatial"/>
      <w:bookmarkEnd w:id="159"/>
    </w:p>
    <w:p>
      <w:pPr>
        <w:pStyle w:val="Bibliography"/>
        <w:rPr/>
      </w:pPr>
      <w:r>
        <w:rPr/>
        <w:t>Lima, M. (2011). Visual complexity. Mapping patterns of information. Princeton: Princeton Architectural Press.</w:t>
      </w:r>
      <w:bookmarkStart w:id="160" w:name="ref-lima2011visual"/>
      <w:bookmarkEnd w:id="160"/>
    </w:p>
    <w:p>
      <w:pPr>
        <w:pStyle w:val="Bibliography"/>
        <w:rPr/>
      </w:pPr>
      <w:r>
        <w:rPr/>
        <w:t xml:space="preserve">Lipton, Z. C., &amp; Steinhardt, J. (2018). Troubling trends in machine learning scholarship. </w:t>
      </w:r>
      <w:r>
        <w:rPr>
          <w:i/>
        </w:rPr>
        <w:t>arXiv preprint arXiv:1807.03341</w:t>
      </w:r>
      <w:r>
        <w:rPr/>
        <w:t>.</w:t>
      </w:r>
      <w:bookmarkStart w:id="161" w:name="ref-lipton2018troubling"/>
      <w:bookmarkEnd w:id="161"/>
    </w:p>
    <w:p>
      <w:pPr>
        <w:pStyle w:val="Bibliography"/>
        <w:rPr/>
      </w:pPr>
      <w:r>
        <w:rPr/>
        <w:t xml:space="preserve">Lumley, T. (2015). Multi-class hexbins. </w:t>
      </w:r>
      <w:hyperlink r:id="rId63">
        <w:r>
          <w:rPr>
            <w:rStyle w:val="InternetLink"/>
          </w:rPr>
          <w:t>https://cran.r-project.org/web/packages/hextri/vignettes/hexbin-classes.html</w:t>
        </w:r>
      </w:hyperlink>
      <w:r>
        <w:rPr/>
        <w:t>.</w:t>
      </w:r>
      <w:bookmarkStart w:id="162" w:name="ref-lumley2015multi"/>
      <w:bookmarkEnd w:id="162"/>
    </w:p>
    <w:p>
      <w:pPr>
        <w:pStyle w:val="Bibliography"/>
        <w:rPr/>
      </w:pPr>
      <w:r>
        <w:rPr/>
        <w:t xml:space="preserve">Lupton, D. (2013). Swimming or drowning in the data ocean? Thoughts on the metaphors of big data. </w:t>
      </w:r>
      <w:r>
        <w:rPr>
          <w:i/>
        </w:rPr>
        <w:t>Available online at https://simplysociology. wordpress. com/2012/10/29/swimming-or-drowning-in-the-data-ocean-thoughts-on-the-metaphors-of-big-data/ (last accessed December 29, 2016)</w:t>
      </w:r>
      <w:r>
        <w:rPr/>
        <w:t>.</w:t>
      </w:r>
      <w:bookmarkStart w:id="163" w:name="ref-lupton2013swimming"/>
      <w:bookmarkEnd w:id="163"/>
    </w:p>
    <w:p>
      <w:pPr>
        <w:pStyle w:val="Bibliography"/>
        <w:rPr/>
      </w:pPr>
      <w:r>
        <w:rPr/>
        <w:t xml:space="preserve">Lupton, D. (2015). The thirteen ps of big data. </w:t>
      </w:r>
      <w:r>
        <w:rPr>
          <w:i/>
        </w:rPr>
        <w:t>Available online at https://simplysociology. wordpress. com/2015/05/11/the-thirteen-ps-of-big-data/ (last accessed December 29, 2016)</w:t>
      </w:r>
      <w:r>
        <w:rPr/>
        <w:t>.</w:t>
      </w:r>
      <w:bookmarkStart w:id="164" w:name="ref-lupton2015thirteen"/>
      <w:bookmarkEnd w:id="164"/>
    </w:p>
    <w:p>
      <w:pPr>
        <w:pStyle w:val="Bibliography"/>
        <w:rPr/>
      </w:pPr>
      <w:r>
        <w:rPr/>
        <w:t xml:space="preserve">Manyika, J., Chui, M., Groves, P., Farrell, D., Van Kuiken, S., &amp; Doshi, E. A. (2013). Open data: Unlocking innovation and performance with liquid information. </w:t>
      </w:r>
      <w:r>
        <w:rPr>
          <w:i/>
        </w:rPr>
        <w:t>McKinsey Global Institute</w:t>
      </w:r>
      <w:r>
        <w:rPr/>
        <w:t>, 21.</w:t>
      </w:r>
      <w:bookmarkStart w:id="165" w:name="ref-manyika2013open"/>
      <w:bookmarkEnd w:id="165"/>
    </w:p>
    <w:p>
      <w:pPr>
        <w:pStyle w:val="Bibliography"/>
        <w:rPr/>
      </w:pPr>
      <w:r>
        <w:rPr/>
        <w:t xml:space="preserve">Mapbox. (2019). Vector tile specification v2.1. </w:t>
      </w:r>
      <w:hyperlink r:id="rId64">
        <w:r>
          <w:rPr>
            <w:rStyle w:val="InternetLink"/>
          </w:rPr>
          <w:t>https://github.com/mapbox/vector-tile-spec/tree/master/2.1</w:t>
        </w:r>
      </w:hyperlink>
      <w:r>
        <w:rPr/>
        <w:t>.</w:t>
      </w:r>
      <w:bookmarkStart w:id="166" w:name="ref-mapbox2019vector"/>
      <w:bookmarkEnd w:id="166"/>
    </w:p>
    <w:p>
      <w:pPr>
        <w:pStyle w:val="Bibliography"/>
        <w:rPr/>
      </w:pPr>
      <w:r>
        <w:rPr/>
        <w:t xml:space="preserve">Mapbox. (2020). Vector tiles specification. </w:t>
      </w:r>
      <w:hyperlink r:id="rId65">
        <w:r>
          <w:rPr>
            <w:rStyle w:val="InternetLink"/>
          </w:rPr>
          <w:t>https://docs.mapbox.com/vector-tiles/specification/</w:t>
        </w:r>
      </w:hyperlink>
      <w:r>
        <w:rPr/>
        <w:t>.</w:t>
      </w:r>
      <w:bookmarkStart w:id="167" w:name="ref-mapbox2020vector"/>
      <w:bookmarkEnd w:id="167"/>
    </w:p>
    <w:p>
      <w:pPr>
        <w:pStyle w:val="Bibliography"/>
        <w:rPr/>
      </w:pPr>
      <w:r>
        <w:rPr/>
        <w:t xml:space="preserve">Mardan, A. (2017). </w:t>
      </w:r>
      <w:r>
        <w:rPr>
          <w:i/>
        </w:rPr>
        <w:t>React quickly: Painless web apps with react, jsx, redux, and graphql</w:t>
      </w:r>
      <w:r>
        <w:rPr/>
        <w:t>. Simon; Schuster.</w:t>
      </w:r>
      <w:bookmarkStart w:id="168" w:name="ref-mardan2017react"/>
      <w:bookmarkEnd w:id="168"/>
    </w:p>
    <w:p>
      <w:pPr>
        <w:pStyle w:val="Bibliography"/>
        <w:rPr/>
      </w:pPr>
      <w:r>
        <w:rPr/>
        <w:t xml:space="preserve">Marr, B. (2014). Big data: The 5 vs everyone must know. </w:t>
      </w:r>
      <w:r>
        <w:rPr>
          <w:i/>
        </w:rPr>
        <w:t>LinkedIn. Available online at www. linkedin. com/pulse/20140306073407–64875646-bigdata-the-5-vs-everyone-must-know (last accessed December 29, 2016)</w:t>
      </w:r>
      <w:r>
        <w:rPr/>
        <w:t>.</w:t>
      </w:r>
      <w:bookmarkStart w:id="169" w:name="ref-marr2014big"/>
      <w:bookmarkEnd w:id="169"/>
    </w:p>
    <w:p>
      <w:pPr>
        <w:pStyle w:val="Bibliography"/>
        <w:rPr/>
      </w:pPr>
      <w:r>
        <w:rPr/>
        <w:t xml:space="preserve">Marz, N., &amp; Warren, J. (2012). </w:t>
      </w:r>
      <w:r>
        <w:rPr>
          <w:i/>
        </w:rPr>
        <w:t>Big data: Principles and best practices of scalable realtime data systems</w:t>
      </w:r>
      <w:r>
        <w:rPr/>
        <w:t>. MEAP Edition Manning Publications Co.</w:t>
      </w:r>
      <w:bookmarkStart w:id="170" w:name="ref-marz2012big"/>
      <w:bookmarkEnd w:id="170"/>
    </w:p>
    <w:p>
      <w:pPr>
        <w:pStyle w:val="Bibliography"/>
        <w:rPr/>
      </w:pPr>
      <w:r>
        <w:rPr/>
        <w:t xml:space="preserve">Mayer-Schönberger, V., &amp; Cukier, K. (2013). </w:t>
      </w:r>
      <w:r>
        <w:rPr>
          <w:i/>
        </w:rPr>
        <w:t>Big data: A revolution that will transform how we live, work, and think</w:t>
      </w:r>
      <w:r>
        <w:rPr/>
        <w:t>. Houghton Mifflin Harcourt.</w:t>
      </w:r>
      <w:bookmarkStart w:id="171" w:name="ref-mayer2013big"/>
      <w:bookmarkEnd w:id="171"/>
    </w:p>
    <w:p>
      <w:pPr>
        <w:pStyle w:val="Bibliography"/>
        <w:rPr/>
      </w:pPr>
      <w:r>
        <w:rPr/>
        <w:t xml:space="preserve">McLaren, D., &amp; Agyeman, J. (2015). </w:t>
      </w:r>
      <w:r>
        <w:rPr>
          <w:i/>
        </w:rPr>
        <w:t>Sharing cities: A case for truly smart and sustainable cities</w:t>
      </w:r>
      <w:r>
        <w:rPr/>
        <w:t>. MIT Press.</w:t>
      </w:r>
      <w:bookmarkStart w:id="172" w:name="ref-mclaren2015sharing"/>
      <w:bookmarkEnd w:id="172"/>
    </w:p>
    <w:p>
      <w:pPr>
        <w:pStyle w:val="Bibliography"/>
        <w:rPr/>
      </w:pPr>
      <w:r>
        <w:rPr/>
        <w:t>McMaster, R. B., &amp; Shea, K. S. (1992). Generalization in digital cartography. In. Association of American Geographers Washington, DC.</w:t>
      </w:r>
      <w:bookmarkStart w:id="173" w:name="ref-mcmaster1992generalization"/>
      <w:bookmarkEnd w:id="173"/>
    </w:p>
    <w:p>
      <w:pPr>
        <w:pStyle w:val="Bibliography"/>
        <w:rPr/>
      </w:pPr>
      <w:r>
        <w:rPr/>
        <w:t xml:space="preserve">McNulty, E. (2014). Understanding big data: The seven v’s. </w:t>
      </w:r>
      <w:r>
        <w:rPr>
          <w:i/>
        </w:rPr>
        <w:t>Available online at dataconomy. com/2014/05/seven-vs-big-data/(last accessed December 29, 2016)</w:t>
      </w:r>
      <w:r>
        <w:rPr/>
        <w:t>.</w:t>
      </w:r>
      <w:bookmarkStart w:id="174" w:name="ref-mcnulty2014understanding"/>
      <w:bookmarkEnd w:id="174"/>
    </w:p>
    <w:p>
      <w:pPr>
        <w:pStyle w:val="Bibliography"/>
        <w:rPr/>
      </w:pPr>
      <w:r>
        <w:rPr/>
        <w:t xml:space="preserve">Meadows, D. H. (2008). </w:t>
      </w:r>
      <w:r>
        <w:rPr>
          <w:i/>
        </w:rPr>
        <w:t>Thinking in systems: A primer</w:t>
      </w:r>
      <w:r>
        <w:rPr/>
        <w:t>. chelsea green publishing.</w:t>
      </w:r>
      <w:bookmarkStart w:id="175" w:name="ref-meadows2008thinking"/>
      <w:bookmarkEnd w:id="175"/>
    </w:p>
    <w:p>
      <w:pPr>
        <w:pStyle w:val="Bibliography"/>
        <w:rPr/>
      </w:pPr>
      <w:r>
        <w:rPr/>
        <w:t xml:space="preserve">Mertel, A. (2020). Leaflet.MarkerCluster.PlacementStrategies. </w:t>
      </w:r>
      <w:hyperlink r:id="rId66">
        <w:r>
          <w:rPr>
            <w:rStyle w:val="InternetLink"/>
          </w:rPr>
          <w:t>https://github.com/adammertel/Leaflet.MarkerCluster.PlacementStrategies</w:t>
        </w:r>
      </w:hyperlink>
      <w:r>
        <w:rPr/>
        <w:t>.</w:t>
      </w:r>
      <w:bookmarkStart w:id="176" w:name="ref-mertel2020leaflet"/>
      <w:bookmarkEnd w:id="176"/>
    </w:p>
    <w:p>
      <w:pPr>
        <w:pStyle w:val="Bibliography"/>
        <w:rPr/>
      </w:pPr>
      <w:r>
        <w:rPr/>
        <w:t xml:space="preserve">Mertel, A. (2021). Regular-grid-cluster plugin/library for leaflet. </w:t>
      </w:r>
      <w:hyperlink r:id="rId67">
        <w:r>
          <w:rPr>
            <w:rStyle w:val="InternetLink"/>
          </w:rPr>
          <w:t>https://github.com/adammertel/Leaflet.RegularGridCluster</w:t>
        </w:r>
      </w:hyperlink>
      <w:r>
        <w:rPr/>
        <w:t>.</w:t>
      </w:r>
      <w:bookmarkStart w:id="177" w:name="ref-mertel2021regular"/>
      <w:bookmarkEnd w:id="177"/>
    </w:p>
    <w:p>
      <w:pPr>
        <w:pStyle w:val="Bibliography"/>
        <w:rPr/>
      </w:pPr>
      <w:r>
        <w:rPr/>
        <w:t xml:space="preserve">Miller, H. J. (2015). Spatio-temporal knowledge discovery. </w:t>
      </w:r>
      <w:r>
        <w:rPr>
          <w:i/>
        </w:rPr>
        <w:t>Geocomputation: A Practical Primer. SAGE Publications Ltd, Thousand Oaks, CA</w:t>
      </w:r>
      <w:r>
        <w:rPr/>
        <w:t>, 97–109.</w:t>
      </w:r>
      <w:bookmarkStart w:id="178" w:name="ref-miller2015spatio"/>
      <w:bookmarkEnd w:id="178"/>
    </w:p>
    <w:p>
      <w:pPr>
        <w:pStyle w:val="Bibliography"/>
        <w:rPr/>
      </w:pPr>
      <w:r>
        <w:rPr/>
        <w:t xml:space="preserve">Moore, G. E. (2006). Cramming more components onto integrated circuits, reprinted from electronics, volume 38, number 8, april 19, 1965, pp. 114 ff. </w:t>
      </w:r>
      <w:r>
        <w:rPr>
          <w:i/>
        </w:rPr>
        <w:t>IEEE Solid-State Circuits Society Newsletter</w:t>
      </w:r>
      <w:r>
        <w:rPr/>
        <w:t xml:space="preserve">, </w:t>
      </w:r>
      <w:r>
        <w:rPr>
          <w:i/>
        </w:rPr>
        <w:t>11</w:t>
      </w:r>
      <w:r>
        <w:rPr/>
        <w:t>(3), 33–35. IEEE.</w:t>
      </w:r>
      <w:bookmarkStart w:id="179" w:name="ref-moore2006cramming"/>
      <w:bookmarkEnd w:id="179"/>
    </w:p>
    <w:p>
      <w:pPr>
        <w:pStyle w:val="Bibliography"/>
        <w:rPr/>
      </w:pPr>
      <w:r>
        <w:rPr/>
        <w:t xml:space="preserve">Morais, C. D. (2012). Where is the phrase “80% of data is geographic” from. </w:t>
      </w:r>
      <w:r>
        <w:rPr>
          <w:i/>
        </w:rPr>
        <w:t>Available online at https://www.gislounge.com/80-percent-data-is-geographic/ (last accessed October 26, 2018)</w:t>
      </w:r>
      <w:r>
        <w:rPr/>
        <w:t>.</w:t>
      </w:r>
      <w:bookmarkStart w:id="180" w:name="ref-morais2012phrase"/>
      <w:bookmarkEnd w:id="180"/>
    </w:p>
    <w:p>
      <w:pPr>
        <w:pStyle w:val="Bibliography"/>
        <w:rPr/>
      </w:pPr>
      <w:r>
        <w:rPr/>
        <w:t xml:space="preserve">Murthy, P., Bharadwaj, A., Subrahmanyam, P., Roy, A., &amp; Rajan, S. (2014). Big data taxonomy. </w:t>
      </w:r>
      <w:r>
        <w:rPr>
          <w:i/>
        </w:rPr>
        <w:t>Cloud Security Alliance (CSA), Tech. Rep</w:t>
      </w:r>
      <w:r>
        <w:rPr/>
        <w:t>.</w:t>
      </w:r>
      <w:bookmarkStart w:id="181" w:name="ref-murthy2014big"/>
      <w:bookmarkEnd w:id="181"/>
    </w:p>
    <w:p>
      <w:pPr>
        <w:pStyle w:val="Bibliography"/>
        <w:rPr/>
      </w:pPr>
      <w:r>
        <w:rPr/>
        <w:t xml:space="preserve">Network, C. A. (2018). Creative applications network. </w:t>
      </w:r>
      <w:r>
        <w:rPr>
          <w:i/>
        </w:rPr>
        <w:t>Available online at http://www.creativeapplications.net/ (last accessed May 30, 2018)</w:t>
      </w:r>
      <w:r>
        <w:rPr/>
        <w:t>.</w:t>
      </w:r>
      <w:bookmarkStart w:id="182" w:name="ref-creative2018"/>
      <w:bookmarkEnd w:id="182"/>
    </w:p>
    <w:p>
      <w:pPr>
        <w:pStyle w:val="Bibliography"/>
        <w:rPr/>
      </w:pPr>
      <w:r>
        <w:rPr/>
        <w:t xml:space="preserve">Networking, C. V. (2018). Cisco global cloud index: Forecast and methodology, 2016-2021. White paper. </w:t>
      </w:r>
      <w:r>
        <w:rPr>
          <w:i/>
        </w:rPr>
        <w:t>Cisco Public, San Jose</w:t>
      </w:r>
      <w:r>
        <w:rPr/>
        <w:t>.</w:t>
      </w:r>
      <w:bookmarkStart w:id="183" w:name="ref-networking2018cisco"/>
      <w:bookmarkEnd w:id="183"/>
    </w:p>
    <w:p>
      <w:pPr>
        <w:pStyle w:val="Bibliography"/>
        <w:rPr/>
      </w:pPr>
      <w:r>
        <w:rPr/>
        <w:t xml:space="preserve">Nobre, G. C., &amp; Tavares, E. (2017). Scientific literature analysis on big data and internet of things applications on circular economy: A bibliometric study. </w:t>
      </w:r>
      <w:r>
        <w:rPr>
          <w:i/>
        </w:rPr>
        <w:t>Scientometrics</w:t>
      </w:r>
      <w:r>
        <w:rPr/>
        <w:t xml:space="preserve">, </w:t>
      </w:r>
      <w:r>
        <w:rPr>
          <w:i/>
        </w:rPr>
        <w:t>111</w:t>
      </w:r>
      <w:r>
        <w:rPr/>
        <w:t>(1), 463–492. Springer.</w:t>
      </w:r>
      <w:bookmarkStart w:id="184" w:name="ref-nobre2017scientific"/>
      <w:bookmarkEnd w:id="184"/>
    </w:p>
    <w:p>
      <w:pPr>
        <w:pStyle w:val="Bibliography"/>
        <w:rPr/>
      </w:pPr>
      <w:r>
        <w:rPr/>
        <w:t xml:space="preserve">Norman, D. (2013). </w:t>
      </w:r>
      <w:r>
        <w:rPr>
          <w:i/>
        </w:rPr>
        <w:t>The design of everyday things: Revised and expanded edition</w:t>
      </w:r>
      <w:r>
        <w:rPr/>
        <w:t>. Basic books.</w:t>
      </w:r>
      <w:bookmarkStart w:id="185" w:name="ref-norman2013design"/>
      <w:bookmarkEnd w:id="185"/>
    </w:p>
    <w:p>
      <w:pPr>
        <w:pStyle w:val="Bibliography"/>
        <w:rPr/>
      </w:pPr>
      <w:r>
        <w:rPr/>
        <w:t xml:space="preserve">Norman, D. A. (2016). </w:t>
      </w:r>
      <w:r>
        <w:rPr>
          <w:i/>
        </w:rPr>
        <w:t>Living with complexity</w:t>
      </w:r>
      <w:r>
        <w:rPr/>
        <w:t>. MIT press.</w:t>
      </w:r>
      <w:bookmarkStart w:id="186" w:name="ref-norman2016living"/>
      <w:bookmarkEnd w:id="186"/>
    </w:p>
    <w:p>
      <w:pPr>
        <w:pStyle w:val="Bibliography"/>
        <w:rPr/>
      </w:pPr>
      <w:r>
        <w:rPr/>
        <w:t xml:space="preserve">Norvig, P. (2011). The unreasonable effectiveness of data - ubc distinguished lecture series. </w:t>
      </w:r>
      <w:r>
        <w:rPr>
          <w:i/>
        </w:rPr>
        <w:t>Available online at https://www.youtube.com/watch?v=yvDCzhbjYWs (last accessed May 30, 2018)</w:t>
      </w:r>
      <w:r>
        <w:rPr/>
        <w:t>.</w:t>
      </w:r>
      <w:bookmarkStart w:id="187" w:name="ref-norvig2011unreasonable"/>
      <w:bookmarkEnd w:id="187"/>
    </w:p>
    <w:p>
      <w:pPr>
        <w:pStyle w:val="Bibliography"/>
        <w:rPr/>
      </w:pPr>
      <w:r>
        <w:rPr/>
        <w:t xml:space="preserve">Norvig, P. (2012). Warning signs in experimental design and interpretation. </w:t>
      </w:r>
      <w:r>
        <w:rPr>
          <w:i/>
        </w:rPr>
        <w:t>Available online at https://norvig.com/experiment-design.html (last accessed May 30, 2020)</w:t>
      </w:r>
      <w:r>
        <w:rPr/>
        <w:t>.</w:t>
      </w:r>
      <w:bookmarkStart w:id="188" w:name="ref-norvig2012warning"/>
      <w:bookmarkEnd w:id="188"/>
    </w:p>
    <w:p>
      <w:pPr>
        <w:pStyle w:val="Bibliography"/>
        <w:rPr/>
      </w:pPr>
      <w:r>
        <w:rPr/>
        <w:t xml:space="preserve">Nunberg, G. (2013). "The data are": How fetishism makes us stupid. </w:t>
      </w:r>
      <w:r>
        <w:rPr>
          <w:i/>
        </w:rPr>
        <w:t>Available online at http://languagelog.ldc.upenn.edu/nll/?p=4396 (last accessed September 26, 2018)</w:t>
      </w:r>
      <w:r>
        <w:rPr/>
        <w:t>.</w:t>
      </w:r>
      <w:bookmarkStart w:id="189" w:name="ref-nunberg2013data"/>
      <w:bookmarkEnd w:id="189"/>
    </w:p>
    <w:p>
      <w:pPr>
        <w:pStyle w:val="Bibliography"/>
        <w:rPr/>
      </w:pPr>
      <w:r>
        <w:rPr/>
        <w:t xml:space="preserve">O’Conor, K. (2017). GPU performance for game artists. </w:t>
      </w:r>
      <w:hyperlink r:id="rId68">
        <w:r>
          <w:rPr>
            <w:rStyle w:val="InternetLink"/>
          </w:rPr>
          <w:t>http://fragmentbuffer.com/gpu-performance-for-game-artists/</w:t>
        </w:r>
      </w:hyperlink>
      <w:r>
        <w:rPr/>
        <w:t>.</w:t>
      </w:r>
      <w:bookmarkStart w:id="190" w:name="ref-oconnor2017gpu"/>
      <w:bookmarkEnd w:id="190"/>
    </w:p>
    <w:p>
      <w:pPr>
        <w:pStyle w:val="Bibliography"/>
        <w:rPr/>
      </w:pPr>
      <w:r>
        <w:rPr/>
        <w:t xml:space="preserve">Olshannikova, E., Ometov, A., Koucheryavy, Y., &amp; Olsson, T. (2015). Visualizing big data with augmented and virtual reality: Challenges and research agenda. </w:t>
      </w:r>
      <w:r>
        <w:rPr>
          <w:i/>
        </w:rPr>
        <w:t>Journal of Big Data</w:t>
      </w:r>
      <w:r>
        <w:rPr/>
        <w:t xml:space="preserve">, </w:t>
      </w:r>
      <w:r>
        <w:rPr>
          <w:i/>
        </w:rPr>
        <w:t>2</w:t>
      </w:r>
      <w:r>
        <w:rPr/>
        <w:t>(1), 22. Nature Publishing Group.</w:t>
      </w:r>
      <w:bookmarkStart w:id="191" w:name="ref-olshannikova2015visualizing"/>
      <w:bookmarkEnd w:id="191"/>
    </w:p>
    <w:p>
      <w:pPr>
        <w:pStyle w:val="Bibliography"/>
        <w:rPr/>
      </w:pPr>
      <w:r>
        <w:rPr/>
        <w:t xml:space="preserve">Ott, T., &amp; Swiaczny, F. (2001). </w:t>
      </w:r>
      <w:r>
        <w:rPr>
          <w:i/>
        </w:rPr>
        <w:t>Time-integrative geographic information systems: Management and analysis of spatio-temporal data</w:t>
      </w:r>
      <w:r>
        <w:rPr/>
        <w:t xml:space="preserve"> (Vol. 1). Springer Science &amp; Business Media.</w:t>
      </w:r>
      <w:bookmarkStart w:id="192" w:name="ref-ott2001time"/>
      <w:bookmarkEnd w:id="192"/>
    </w:p>
    <w:p>
      <w:pPr>
        <w:pStyle w:val="Bibliography"/>
        <w:rPr/>
      </w:pPr>
      <w:r>
        <w:rPr/>
        <w:t xml:space="preserve">Ovadia, S. (2013). The role of big data in the social sciences. </w:t>
      </w:r>
      <w:r>
        <w:rPr>
          <w:i/>
        </w:rPr>
        <w:t>Behavioral &amp; Social Sciences Librarian</w:t>
      </w:r>
      <w:r>
        <w:rPr/>
        <w:t xml:space="preserve">, </w:t>
      </w:r>
      <w:r>
        <w:rPr>
          <w:i/>
        </w:rPr>
        <w:t>32</w:t>
      </w:r>
      <w:r>
        <w:rPr/>
        <w:t>(2), 130–134. Taylor &amp; Francis.</w:t>
      </w:r>
      <w:bookmarkStart w:id="193" w:name="ref-ovadia2013role"/>
      <w:bookmarkEnd w:id="193"/>
    </w:p>
    <w:p>
      <w:pPr>
        <w:pStyle w:val="Bibliography"/>
        <w:rPr/>
      </w:pPr>
      <w:r>
        <w:rPr/>
        <w:t xml:space="preserve">Parisi, T. (2012). </w:t>
      </w:r>
      <w:r>
        <w:rPr>
          <w:i/>
        </w:rPr>
        <w:t>WebGL: Up and running</w:t>
      </w:r>
      <w:r>
        <w:rPr/>
        <w:t>. " O’Reilly Media, Inc.".</w:t>
      </w:r>
      <w:bookmarkStart w:id="194" w:name="ref-parisi2012webgl"/>
      <w:bookmarkEnd w:id="194"/>
    </w:p>
    <w:p>
      <w:pPr>
        <w:pStyle w:val="Bibliography"/>
        <w:rPr/>
      </w:pPr>
      <w:r>
        <w:rPr/>
        <w:t xml:space="preserve">Patel, A. (2020). Hexagonal grids. </w:t>
      </w:r>
      <w:r>
        <w:rPr>
          <w:rStyle w:val="InternetLink"/>
        </w:rPr>
        <w:t>https://www.redblobgames.com/grids/hexagons/</w:t>
      </w:r>
      <w:r>
        <w:rPr/>
        <w:t>.</w:t>
      </w:r>
      <w:bookmarkStart w:id="195" w:name="ref-patel2020hexagonal"/>
      <w:bookmarkEnd w:id="195"/>
    </w:p>
    <w:p>
      <w:pPr>
        <w:pStyle w:val="Bibliography"/>
        <w:rPr/>
      </w:pPr>
      <w:r>
        <w:rPr/>
        <w:t xml:space="preserve">Pääkkönen, P., &amp; Pakkala, D. (2015). Reference architecture and classification of technologies, products and services for big data systems. </w:t>
      </w:r>
      <w:r>
        <w:rPr>
          <w:i/>
        </w:rPr>
        <w:t>Big Data Research</w:t>
      </w:r>
      <w:r>
        <w:rPr/>
        <w:t xml:space="preserve">, </w:t>
      </w:r>
      <w:r>
        <w:rPr>
          <w:i/>
        </w:rPr>
        <w:t>2</w:t>
      </w:r>
      <w:r>
        <w:rPr/>
        <w:t>(4), 166–186. Elsevier.</w:t>
      </w:r>
      <w:bookmarkStart w:id="196" w:name="ref-paakkonen2015reference"/>
      <w:bookmarkEnd w:id="196"/>
    </w:p>
    <w:p>
      <w:pPr>
        <w:pStyle w:val="Bibliography"/>
        <w:rPr/>
      </w:pPr>
      <w:r>
        <w:rPr/>
        <w:t xml:space="preserve">Peuquet, D. J. (1994). It’s about time: A conceptual framework for the representation of temporal dynamics in geographic information systems. </w:t>
      </w:r>
      <w:r>
        <w:rPr>
          <w:i/>
        </w:rPr>
        <w:t>Annals of the Association of american Geographers</w:t>
      </w:r>
      <w:r>
        <w:rPr/>
        <w:t xml:space="preserve">, </w:t>
      </w:r>
      <w:r>
        <w:rPr>
          <w:i/>
        </w:rPr>
        <w:t>84</w:t>
      </w:r>
      <w:r>
        <w:rPr/>
        <w:t>(3), 441–461. Taylor &amp; Francis.</w:t>
      </w:r>
      <w:bookmarkStart w:id="197" w:name="ref-peuquet1994s"/>
      <w:bookmarkEnd w:id="197"/>
    </w:p>
    <w:p>
      <w:pPr>
        <w:pStyle w:val="Bibliography"/>
        <w:rPr/>
      </w:pPr>
      <w:r>
        <w:rPr/>
        <w:t xml:space="preserve">Pinker, S. (2015). </w:t>
      </w:r>
      <w:r>
        <w:rPr>
          <w:i/>
        </w:rPr>
        <w:t>The sense of style: The thinking person’s guide to writing in the 21st century</w:t>
      </w:r>
      <w:r>
        <w:rPr/>
        <w:t>. Penguin Books.</w:t>
      </w:r>
      <w:bookmarkStart w:id="198" w:name="ref-pinker2015sense"/>
      <w:bookmarkEnd w:id="198"/>
    </w:p>
    <w:p>
      <w:pPr>
        <w:pStyle w:val="Bibliography"/>
        <w:rPr/>
      </w:pPr>
      <w:r>
        <w:rPr/>
        <w:t xml:space="preserve">Puschmann, C., &amp; Burgess, J. (2014). Big data, big questions| metaphors of big data. </w:t>
      </w:r>
      <w:r>
        <w:rPr>
          <w:i/>
        </w:rPr>
        <w:t>International Journal of Communication</w:t>
      </w:r>
      <w:r>
        <w:rPr/>
        <w:t xml:space="preserve">, </w:t>
      </w:r>
      <w:r>
        <w:rPr>
          <w:i/>
        </w:rPr>
        <w:t>8</w:t>
      </w:r>
      <w:r>
        <w:rPr/>
        <w:t>, 20.</w:t>
      </w:r>
      <w:bookmarkStart w:id="199" w:name="ref-puschmann2014big"/>
      <w:bookmarkEnd w:id="199"/>
    </w:p>
    <w:p>
      <w:pPr>
        <w:pStyle w:val="Bibliography"/>
        <w:rPr/>
      </w:pPr>
      <w:r>
        <w:rPr/>
        <w:t xml:space="preserve">RegionBound. (2020). Region-aware clustering. </w:t>
      </w:r>
      <w:hyperlink r:id="rId69">
        <w:r>
          <w:rPr>
            <w:rStyle w:val="InternetLink"/>
          </w:rPr>
          <w:t>https://regionbound.com/region-aware-marker-clustering-for-maps</w:t>
        </w:r>
      </w:hyperlink>
      <w:r>
        <w:rPr/>
        <w:t>.</w:t>
      </w:r>
      <w:bookmarkStart w:id="200" w:name="ref-region2020aware"/>
      <w:bookmarkEnd w:id="200"/>
    </w:p>
    <w:p>
      <w:pPr>
        <w:pStyle w:val="Bibliography"/>
        <w:rPr/>
      </w:pPr>
      <w:r>
        <w:rPr/>
        <w:t xml:space="preserve">Robinson, A. C., Demšar, U., Moore, A. B., Buckley, A., Jiang, B., Field, K., Kraak, M.-J., et al. (2017). Geospatial big data and cartography: Research challenges and opportunities for making maps that matter. </w:t>
      </w:r>
      <w:r>
        <w:rPr>
          <w:i/>
        </w:rPr>
        <w:t>International Journal of Cartography</w:t>
      </w:r>
      <w:r>
        <w:rPr/>
        <w:t>, 1–29. Taylor &amp; Francis.</w:t>
      </w:r>
      <w:bookmarkStart w:id="201" w:name="ref-robinson2017geospatial"/>
      <w:bookmarkEnd w:id="201"/>
    </w:p>
    <w:p>
      <w:pPr>
        <w:pStyle w:val="Bibliography"/>
        <w:rPr/>
      </w:pPr>
      <w:r>
        <w:rPr/>
        <w:t xml:space="preserve">Rouse, M. (2018). Cloud computing. </w:t>
      </w:r>
      <w:r>
        <w:rPr>
          <w:i/>
        </w:rPr>
        <w:t>Available online at https://searchcloudcomputing.techtarget.com/definition/cloud-computing (last accessed May 30, 2018)</w:t>
      </w:r>
      <w:r>
        <w:rPr/>
        <w:t>.</w:t>
      </w:r>
      <w:bookmarkStart w:id="202" w:name="ref-rouse2018cloud"/>
      <w:bookmarkEnd w:id="202"/>
    </w:p>
    <w:p>
      <w:pPr>
        <w:pStyle w:val="Bibliography"/>
        <w:rPr/>
      </w:pPr>
      <w:r>
        <w:rPr/>
        <w:t xml:space="preserve">Sahr, K., White, D., &amp; Kimerling, A. J. (2003). Geodesic discrete global grid systems. </w:t>
      </w:r>
      <w:r>
        <w:rPr>
          <w:i/>
        </w:rPr>
        <w:t>Cartography and Geographic Information Science</w:t>
      </w:r>
      <w:r>
        <w:rPr/>
        <w:t xml:space="preserve">, </w:t>
      </w:r>
      <w:r>
        <w:rPr>
          <w:i/>
        </w:rPr>
        <w:t>30</w:t>
      </w:r>
      <w:r>
        <w:rPr/>
        <w:t>(2), 121–134. Taylor &amp; Francis.</w:t>
      </w:r>
      <w:bookmarkStart w:id="203" w:name="ref-sahr2003geodesic"/>
      <w:bookmarkEnd w:id="203"/>
    </w:p>
    <w:p>
      <w:pPr>
        <w:pStyle w:val="Bibliography"/>
        <w:rPr/>
      </w:pPr>
      <w:r>
        <w:rPr/>
        <w:t xml:space="preserve">Scott, D. W. (1979). On optimal and data-based histograms. </w:t>
      </w:r>
      <w:r>
        <w:rPr>
          <w:i/>
        </w:rPr>
        <w:t>Biometrika</w:t>
      </w:r>
      <w:r>
        <w:rPr/>
        <w:t xml:space="preserve">, </w:t>
      </w:r>
      <w:r>
        <w:rPr>
          <w:i/>
        </w:rPr>
        <w:t>66</w:t>
      </w:r>
      <w:r>
        <w:rPr/>
        <w:t>(3), 605–610. Oxford University Press.</w:t>
      </w:r>
      <w:bookmarkStart w:id="204" w:name="ref-scott1979optimal"/>
      <w:bookmarkEnd w:id="204"/>
    </w:p>
    <w:p>
      <w:pPr>
        <w:pStyle w:val="Bibliography"/>
        <w:rPr/>
      </w:pPr>
      <w:r>
        <w:rPr/>
        <w:t xml:space="preserve">Shane, J. (2019). </w:t>
      </w:r>
      <w:r>
        <w:rPr>
          <w:i/>
        </w:rPr>
        <w:t>You look like a thing and i love you: How artificial intelligence works and why it’s making the world a weirder place</w:t>
      </w:r>
      <w:r>
        <w:rPr/>
        <w:t>. Voracious.</w:t>
      </w:r>
      <w:bookmarkStart w:id="205" w:name="ref-shane2019you"/>
      <w:bookmarkEnd w:id="205"/>
    </w:p>
    <w:p>
      <w:pPr>
        <w:pStyle w:val="Bibliography"/>
        <w:rPr/>
      </w:pPr>
      <w:r>
        <w:rPr/>
        <w:t xml:space="preserve">Shekhar, S., Evans, M. R., Gunturi, V., Yang, K., &amp; Cugler, D. C. (2014). Benchmarking spatial big data. In </w:t>
      </w:r>
      <w:r>
        <w:rPr>
          <w:i/>
        </w:rPr>
        <w:t>Specifying big data benchmarks</w:t>
      </w:r>
      <w:r>
        <w:rPr/>
        <w:t xml:space="preserve"> (pp. 81–93). Springer.</w:t>
      </w:r>
      <w:bookmarkStart w:id="206" w:name="ref-shekhar2014benchmarking"/>
      <w:bookmarkEnd w:id="206"/>
    </w:p>
    <w:p>
      <w:pPr>
        <w:pStyle w:val="Bibliography"/>
        <w:rPr/>
      </w:pPr>
      <w:r>
        <w:rPr/>
        <w:t xml:space="preserve">Shekhar, S., Gunturi, V., Evans, M. R., &amp; Yang, K. (2012). Spatial big-data challenges intersecting mobility and cloud computing. In </w:t>
      </w:r>
      <w:r>
        <w:rPr>
          <w:i/>
        </w:rPr>
        <w:t>Proceedings of the eleventh acm international workshop on data engineering for wireless and mobile access</w:t>
      </w:r>
      <w:r>
        <w:rPr/>
        <w:t xml:space="preserve"> (pp. 1–6). ACM.</w:t>
      </w:r>
      <w:bookmarkStart w:id="207" w:name="ref-shekhar2012spatial"/>
      <w:bookmarkEnd w:id="207"/>
    </w:p>
    <w:p>
      <w:pPr>
        <w:pStyle w:val="Bibliography"/>
        <w:rPr/>
      </w:pPr>
      <w:r>
        <w:rPr/>
        <w:t xml:space="preserve">Shelton, T. (2017). Spatialities of data: Mapping social media “beyond the geotag”. </w:t>
      </w:r>
      <w:r>
        <w:rPr>
          <w:i/>
        </w:rPr>
        <w:t>GeoJournal</w:t>
      </w:r>
      <w:r>
        <w:rPr/>
        <w:t xml:space="preserve">, </w:t>
      </w:r>
      <w:r>
        <w:rPr>
          <w:i/>
        </w:rPr>
        <w:t>82</w:t>
      </w:r>
      <w:r>
        <w:rPr/>
        <w:t>(4), 721–734. Springer.</w:t>
      </w:r>
      <w:bookmarkStart w:id="208" w:name="ref-shelton2017spatialities"/>
      <w:bookmarkEnd w:id="208"/>
    </w:p>
    <w:p>
      <w:pPr>
        <w:pStyle w:val="Bibliography"/>
        <w:rPr/>
      </w:pPr>
      <w:r>
        <w:rPr/>
        <w:t xml:space="preserve">Shin, D.-H., &amp; Choi, M. J. (2015). Ecological views of big data: Perspectives and issues. </w:t>
      </w:r>
      <w:r>
        <w:rPr>
          <w:i/>
        </w:rPr>
        <w:t>Telematics and Informatics</w:t>
      </w:r>
      <w:r>
        <w:rPr/>
        <w:t xml:space="preserve">, </w:t>
      </w:r>
      <w:r>
        <w:rPr>
          <w:i/>
        </w:rPr>
        <w:t>32</w:t>
      </w:r>
      <w:r>
        <w:rPr/>
        <w:t>(2), 311–320. Elsevier.</w:t>
      </w:r>
      <w:bookmarkStart w:id="209" w:name="ref-shin2015ecological"/>
      <w:bookmarkEnd w:id="209"/>
    </w:p>
    <w:p>
      <w:pPr>
        <w:pStyle w:val="Bibliography"/>
        <w:rPr/>
      </w:pPr>
      <w:r>
        <w:rPr/>
        <w:t xml:space="preserve">Shneiderman, B. (2003). The eyes have it: A task by data type taxonomy for information visualizations. In </w:t>
      </w:r>
      <w:r>
        <w:rPr>
          <w:i/>
        </w:rPr>
        <w:t>The craft of information visualization</w:t>
      </w:r>
      <w:r>
        <w:rPr/>
        <w:t xml:space="preserve"> (pp. 364–371). Elsevier.</w:t>
      </w:r>
      <w:bookmarkStart w:id="210" w:name="ref-shneiderman2003eyes"/>
      <w:bookmarkEnd w:id="210"/>
    </w:p>
    <w:p>
      <w:pPr>
        <w:pStyle w:val="Bibliography"/>
        <w:rPr/>
      </w:pPr>
      <w:r>
        <w:rPr/>
        <w:t xml:space="preserve">Siegfried, T. (2013). Why big data is bad for science. </w:t>
      </w:r>
      <w:r>
        <w:rPr>
          <w:i/>
        </w:rPr>
        <w:t>Science News</w:t>
      </w:r>
      <w:r>
        <w:rPr/>
        <w:t xml:space="preserve">, </w:t>
      </w:r>
      <w:r>
        <w:rPr>
          <w:i/>
        </w:rPr>
        <w:t>26</w:t>
      </w:r>
      <w:r>
        <w:rPr/>
        <w:t>.</w:t>
      </w:r>
      <w:bookmarkStart w:id="211" w:name="ref-siegfried2013big"/>
      <w:bookmarkEnd w:id="211"/>
    </w:p>
    <w:p>
      <w:pPr>
        <w:pStyle w:val="Bibliography"/>
        <w:rPr/>
      </w:pPr>
      <w:r>
        <w:rPr/>
        <w:t xml:space="preserve">Silver, N. (2012). </w:t>
      </w:r>
      <w:r>
        <w:rPr>
          <w:i/>
        </w:rPr>
        <w:t>The signal and the noise: Why so many predictions fail–but some don’t</w:t>
      </w:r>
      <w:r>
        <w:rPr/>
        <w:t>. Penguin.</w:t>
      </w:r>
      <w:bookmarkStart w:id="212" w:name="ref-silver2012signal"/>
      <w:bookmarkEnd w:id="212"/>
    </w:p>
    <w:p>
      <w:pPr>
        <w:pStyle w:val="Bibliography"/>
        <w:rPr/>
      </w:pPr>
      <w:r>
        <w:rPr/>
        <w:t xml:space="preserve">Slaughter, N. (2017). Designing maps for mobile devices. </w:t>
      </w:r>
      <w:hyperlink r:id="rId70">
        <w:r>
          <w:rPr>
            <w:rStyle w:val="InternetLink"/>
          </w:rPr>
          <w:t>https://blog.mapbox.com/designing-maps-for-mobile-devices-32d2e49d2096</w:t>
        </w:r>
      </w:hyperlink>
      <w:r>
        <w:rPr/>
        <w:t>.</w:t>
      </w:r>
      <w:bookmarkStart w:id="213" w:name="ref-slaughter2017designing"/>
      <w:bookmarkEnd w:id="213"/>
    </w:p>
    <w:p>
      <w:pPr>
        <w:pStyle w:val="Bibliography"/>
        <w:rPr/>
      </w:pPr>
      <w:r>
        <w:rPr/>
        <w:t xml:space="preserve">Stanová, M. (2016). </w:t>
      </w:r>
      <w:r>
        <w:rPr>
          <w:i/>
        </w:rPr>
        <w:t>Algorithms in art</w:t>
      </w:r>
      <w:r>
        <w:rPr/>
        <w:t>. Academy of Fine Arts in Prague &amp; CEE PhotoFund.</w:t>
      </w:r>
      <w:bookmarkStart w:id="214" w:name="ref-stanova2016algorithms"/>
      <w:bookmarkEnd w:id="214"/>
    </w:p>
    <w:p>
      <w:pPr>
        <w:pStyle w:val="Bibliography"/>
        <w:rPr/>
      </w:pPr>
      <w:r>
        <w:rPr/>
        <w:t xml:space="preserve">statista.com. (2018). Data center storage capacity worldwide from 2016 to 2021, by segment (in exabytes). </w:t>
      </w:r>
      <w:r>
        <w:rPr>
          <w:i/>
        </w:rPr>
        <w:t>Available online at https://www.statista.com/statistics/638593/worldwide-data-center-storage-capacity-cloud-vs-traditional/ (last accessed May 30, 2018)</w:t>
      </w:r>
      <w:r>
        <w:rPr/>
        <w:t>.</w:t>
      </w:r>
      <w:bookmarkStart w:id="215" w:name="ref-statista2018data"/>
      <w:bookmarkEnd w:id="215"/>
    </w:p>
    <w:p>
      <w:pPr>
        <w:pStyle w:val="Bibliography"/>
        <w:rPr/>
      </w:pPr>
      <w:r>
        <w:rPr/>
        <w:t xml:space="preserve">Stevens, S. S. (1946). On the theory of scales of measurement. </w:t>
      </w:r>
      <w:r>
        <w:rPr>
          <w:i/>
        </w:rPr>
        <w:t>Science</w:t>
      </w:r>
      <w:r>
        <w:rPr/>
        <w:t>. year.</w:t>
      </w:r>
      <w:bookmarkStart w:id="216" w:name="ref-stevens1946theory"/>
      <w:bookmarkEnd w:id="216"/>
    </w:p>
    <w:p>
      <w:pPr>
        <w:pStyle w:val="Bibliography"/>
        <w:rPr/>
      </w:pPr>
      <w:r>
        <w:rPr/>
        <w:t xml:space="preserve">Storm, D. (2012). Big data makes things better. </w:t>
      </w:r>
      <w:r>
        <w:rPr>
          <w:i/>
        </w:rPr>
        <w:t>Available online at insights. dice. com/2012/08/03/big-data-makes-things-better/ (last accessed December 29, 2016)</w:t>
      </w:r>
      <w:r>
        <w:rPr/>
        <w:t>.</w:t>
      </w:r>
      <w:bookmarkStart w:id="217" w:name="ref-storm2012big"/>
      <w:bookmarkEnd w:id="217"/>
    </w:p>
    <w:p>
      <w:pPr>
        <w:pStyle w:val="Bibliography"/>
        <w:rPr/>
      </w:pPr>
      <w:r>
        <w:rPr/>
        <w:t xml:space="preserve">Sturges, H. A. (1926). The choice of a class interval. </w:t>
      </w:r>
      <w:r>
        <w:rPr>
          <w:i/>
        </w:rPr>
        <w:t>Journal of the american statistical association</w:t>
      </w:r>
      <w:r>
        <w:rPr/>
        <w:t xml:space="preserve">, </w:t>
      </w:r>
      <w:r>
        <w:rPr>
          <w:i/>
        </w:rPr>
        <w:t>21</w:t>
      </w:r>
      <w:r>
        <w:rPr/>
        <w:t>(153), 65–66. New York.</w:t>
      </w:r>
      <w:bookmarkStart w:id="218" w:name="ref-sturges1926choice"/>
      <w:bookmarkEnd w:id="218"/>
    </w:p>
    <w:p>
      <w:pPr>
        <w:pStyle w:val="Bibliography"/>
        <w:rPr/>
      </w:pPr>
      <w:r>
        <w:rPr/>
        <w:t xml:space="preserve">Suthaharan, S. (2014). Big data classification: Problems and challenges in network intrusion prediction with machine learning. </w:t>
      </w:r>
      <w:r>
        <w:rPr>
          <w:i/>
        </w:rPr>
        <w:t>ACM SIGMETRICS Performance Evaluation Review</w:t>
      </w:r>
      <w:r>
        <w:rPr/>
        <w:t xml:space="preserve">, </w:t>
      </w:r>
      <w:r>
        <w:rPr>
          <w:i/>
        </w:rPr>
        <w:t>41</w:t>
      </w:r>
      <w:r>
        <w:rPr/>
        <w:t>(4), 70–73. ACM.</w:t>
      </w:r>
      <w:bookmarkStart w:id="219" w:name="ref-suthaharan2014big"/>
      <w:bookmarkEnd w:id="219"/>
    </w:p>
    <w:p>
      <w:pPr>
        <w:pStyle w:val="Bibliography"/>
        <w:rPr/>
      </w:pPr>
      <w:r>
        <w:rPr/>
        <w:t xml:space="preserve">Swan, M. (2015). Philosophy of big data: Expanding the human-data relation with big data science services. In </w:t>
      </w:r>
      <w:r>
        <w:rPr>
          <w:i/>
        </w:rPr>
        <w:t>Big data computing service and applications (bigdataservice), 2015 ieee first international conference on</w:t>
      </w:r>
      <w:r>
        <w:rPr/>
        <w:t xml:space="preserve"> (pp. 468–477). IEEE.</w:t>
      </w:r>
      <w:bookmarkStart w:id="220" w:name="ref-swan2015philosophy"/>
      <w:bookmarkEnd w:id="220"/>
    </w:p>
    <w:p>
      <w:pPr>
        <w:pStyle w:val="Bibliography"/>
        <w:rPr/>
      </w:pPr>
      <w:r>
        <w:rPr/>
        <w:t xml:space="preserve">Taleb, N. N. (2007). </w:t>
      </w:r>
      <w:r>
        <w:rPr>
          <w:i/>
        </w:rPr>
        <w:t>The black swan: The impact of the highly improbable</w:t>
      </w:r>
      <w:r>
        <w:rPr/>
        <w:t xml:space="preserve"> (Vol. 2). Random house.</w:t>
      </w:r>
      <w:bookmarkStart w:id="221" w:name="ref-taleb2007black"/>
      <w:bookmarkEnd w:id="221"/>
    </w:p>
    <w:p>
      <w:pPr>
        <w:pStyle w:val="Bibliography"/>
        <w:rPr/>
      </w:pPr>
      <w:r>
        <w:rPr/>
        <w:t xml:space="preserve">Taleb, N. N. (2012). </w:t>
      </w:r>
      <w:r>
        <w:rPr>
          <w:i/>
        </w:rPr>
        <w:t>Antifragile: Things that gain from disorder</w:t>
      </w:r>
      <w:r>
        <w:rPr/>
        <w:t xml:space="preserve"> (Vol. 3). Random House Incorporated.</w:t>
      </w:r>
      <w:bookmarkStart w:id="222" w:name="ref-taleb2012antifragile"/>
      <w:bookmarkEnd w:id="222"/>
    </w:p>
    <w:p>
      <w:pPr>
        <w:pStyle w:val="Bibliography"/>
        <w:rPr/>
      </w:pPr>
      <w:r>
        <w:rPr/>
        <w:t xml:space="preserve">Thakuriah, P. V., Tilahun, N. Y., &amp; Zellner, M. (2017). Big data and urban informatics: Innovations and challenges to urban planning and knowledge discovery. In </w:t>
      </w:r>
      <w:r>
        <w:rPr>
          <w:i/>
        </w:rPr>
        <w:t>Seeing cities through big data</w:t>
      </w:r>
      <w:r>
        <w:rPr/>
        <w:t xml:space="preserve"> (pp. 11–45). Springer.</w:t>
      </w:r>
      <w:bookmarkStart w:id="223" w:name="ref-thakuriah2017big"/>
      <w:bookmarkEnd w:id="223"/>
    </w:p>
    <w:p>
      <w:pPr>
        <w:pStyle w:val="Bibliography"/>
        <w:rPr/>
      </w:pPr>
      <w:r>
        <w:rPr/>
        <w:t xml:space="preserve">Thatcher, J., Shears, A., &amp; Eckert, J. (2018). </w:t>
      </w:r>
      <w:r>
        <w:rPr>
          <w:i/>
        </w:rPr>
        <w:t>Thinking big data in geography: New regimes, new research</w:t>
      </w:r>
      <w:r>
        <w:rPr/>
        <w:t>. U of Nebraska Press.</w:t>
      </w:r>
      <w:bookmarkStart w:id="224" w:name="ref-thatcher2018thinking"/>
      <w:bookmarkEnd w:id="224"/>
    </w:p>
    <w:p>
      <w:pPr>
        <w:pStyle w:val="Bibliography"/>
        <w:rPr/>
      </w:pPr>
      <w:r>
        <w:rPr/>
        <w:t xml:space="preserve">Thomas, J., &amp; Cook, K. A. (2005). Illuminating the path: The r&amp;D agenda for visual analytics national visualization and analytics center. </w:t>
      </w:r>
      <w:r>
        <w:rPr>
          <w:i/>
        </w:rPr>
        <w:t>National Visualization and Analytics Center-US Department of Homeland Security</w:t>
      </w:r>
      <w:r>
        <w:rPr/>
        <w:t>.</w:t>
      </w:r>
      <w:bookmarkStart w:id="225" w:name="ref-thomas2005illuminating"/>
      <w:bookmarkEnd w:id="225"/>
    </w:p>
    <w:p>
      <w:pPr>
        <w:pStyle w:val="Bibliography"/>
        <w:rPr/>
      </w:pPr>
      <w:r>
        <w:rPr/>
        <w:t xml:space="preserve">Thompson, N. C., Greenewald, K., Lee, K., &amp; Manso, G. F. (2020). The computational limits of deep learning. </w:t>
      </w:r>
      <w:r>
        <w:rPr>
          <w:i/>
        </w:rPr>
        <w:t>arXiv preprint arXiv:2007.05558</w:t>
      </w:r>
      <w:r>
        <w:rPr/>
        <w:t>.</w:t>
      </w:r>
      <w:bookmarkStart w:id="226" w:name="ref-thompson2020computational"/>
      <w:bookmarkEnd w:id="226"/>
    </w:p>
    <w:p>
      <w:pPr>
        <w:pStyle w:val="Bibliography"/>
        <w:rPr/>
      </w:pPr>
      <w:r>
        <w:rPr/>
        <w:t xml:space="preserve">Thompson, S. A., &amp; Warzel, C. (2019). One nation, tracked. </w:t>
      </w:r>
      <w:hyperlink r:id="rId71">
        <w:r>
          <w:rPr>
            <w:rStyle w:val="InternetLink"/>
          </w:rPr>
          <w:t>https://www.nytimes.com/interactive/2019/12/19/opinion/location-tracking-cell-phone.html</w:t>
        </w:r>
      </w:hyperlink>
      <w:r>
        <w:rPr/>
        <w:t>.</w:t>
      </w:r>
      <w:bookmarkStart w:id="227" w:name="ref-thompson2019one"/>
      <w:bookmarkEnd w:id="227"/>
    </w:p>
    <w:p>
      <w:pPr>
        <w:pStyle w:val="Bibliography"/>
        <w:rPr/>
      </w:pPr>
      <w:r>
        <w:rPr/>
        <w:t xml:space="preserve">Tran, H., Khoshelham, K., Kealy, A., &amp; Dı́az-Vilariño, L. (2017). Extracting topological relations between indoor spaces from point clouds. </w:t>
      </w:r>
      <w:r>
        <w:rPr>
          <w:i/>
        </w:rPr>
        <w:t>ISPRS Ann. Photogramm. Remote Sens. Spat. Inf. Sci</w:t>
      </w:r>
      <w:r>
        <w:rPr/>
        <w:t xml:space="preserve">, </w:t>
      </w:r>
      <w:r>
        <w:rPr>
          <w:i/>
        </w:rPr>
        <w:t>4</w:t>
      </w:r>
      <w:r>
        <w:rPr/>
        <w:t>, 401–406.</w:t>
      </w:r>
      <w:bookmarkStart w:id="228" w:name="ref-tran2017extracting"/>
      <w:bookmarkEnd w:id="228"/>
    </w:p>
    <w:p>
      <w:pPr>
        <w:pStyle w:val="Bibliography"/>
        <w:rPr/>
      </w:pPr>
      <w:r>
        <w:rPr/>
        <w:t xml:space="preserve">Tufte, E. R., McKay, S. R., Christian, W., &amp; Matey, J. R. (1998). Visual explanations: Images and quantities, evidence and narrative. </w:t>
      </w:r>
      <w:r>
        <w:rPr>
          <w:i/>
        </w:rPr>
        <w:t>Computers in Physics</w:t>
      </w:r>
      <w:r>
        <w:rPr/>
        <w:t xml:space="preserve">, </w:t>
      </w:r>
      <w:r>
        <w:rPr>
          <w:i/>
        </w:rPr>
        <w:t>12</w:t>
      </w:r>
      <w:r>
        <w:rPr/>
        <w:t>(2), 146–148. AIP Publishing.</w:t>
      </w:r>
      <w:bookmarkStart w:id="229" w:name="ref-tufte1998visual"/>
      <w:bookmarkEnd w:id="229"/>
    </w:p>
    <w:p>
      <w:pPr>
        <w:pStyle w:val="Bibliography"/>
        <w:rPr/>
      </w:pPr>
      <w:r>
        <w:rPr/>
        <w:t xml:space="preserve">Turner-Trauring, I. (2020). Process large datasets without running out of memory. </w:t>
      </w:r>
      <w:r>
        <w:rPr>
          <w:i/>
        </w:rPr>
        <w:t>Available online at https://pythonspeed.com/memory/ (last accessed October 26, 2020)</w:t>
      </w:r>
      <w:r>
        <w:rPr/>
        <w:t>.</w:t>
      </w:r>
      <w:bookmarkStart w:id="230" w:name="ref-turner2020process"/>
      <w:bookmarkEnd w:id="230"/>
    </w:p>
    <w:p>
      <w:pPr>
        <w:pStyle w:val="Bibliography"/>
        <w:rPr/>
      </w:pPr>
      <w:r>
        <w:rPr/>
        <w:t xml:space="preserve">UNECE. (2013). UNECE - united nations economic commission for europe. </w:t>
      </w:r>
      <w:r>
        <w:rPr>
          <w:i/>
        </w:rPr>
        <w:t>Available online at https://statswiki.unece.org/display/bigdata/Classification+of+Types+of+Big+Data (last accessed August 26, 2018)</w:t>
      </w:r>
      <w:r>
        <w:rPr/>
        <w:t>.</w:t>
      </w:r>
      <w:bookmarkStart w:id="231" w:name="ref-unce2013"/>
      <w:bookmarkEnd w:id="231"/>
    </w:p>
    <w:p>
      <w:pPr>
        <w:pStyle w:val="Bibliography"/>
        <w:rPr/>
      </w:pPr>
      <w:r>
        <w:rPr/>
        <w:t xml:space="preserve">Uprichard, E. (2013). Focus: Big data, little questions? </w:t>
      </w:r>
      <w:r>
        <w:rPr>
          <w:i/>
        </w:rPr>
        <w:t>Discover Society</w:t>
      </w:r>
      <w:r>
        <w:rPr/>
        <w:t>, (1). Social Research Publications.</w:t>
      </w:r>
      <w:bookmarkStart w:id="232" w:name="ref-uprichard2013focus"/>
      <w:bookmarkEnd w:id="232"/>
    </w:p>
    <w:p>
      <w:pPr>
        <w:pStyle w:val="Bibliography"/>
        <w:rPr/>
      </w:pPr>
      <w:r>
        <w:rPr/>
        <w:t xml:space="preserve">Urban, T. (2013). Putting time in perspective. </w:t>
      </w:r>
      <w:hyperlink r:id="rId72">
        <w:r>
          <w:rPr>
            <w:rStyle w:val="InternetLink"/>
          </w:rPr>
          <w:t>https://waitbutwhy.com/2013/08/putting-time-in-perspective.html</w:t>
        </w:r>
      </w:hyperlink>
      <w:r>
        <w:rPr/>
        <w:t>.</w:t>
      </w:r>
      <w:bookmarkStart w:id="233" w:name="ref-urban2013putting"/>
      <w:bookmarkEnd w:id="233"/>
    </w:p>
    <w:p>
      <w:pPr>
        <w:pStyle w:val="Bibliography"/>
        <w:rPr/>
      </w:pPr>
      <w:r>
        <w:rPr/>
        <w:t xml:space="preserve">Van Rijmenam, M. (2013). Why the 3v’s are not sufficient to describe big data. </w:t>
      </w:r>
      <w:r>
        <w:rPr>
          <w:i/>
        </w:rPr>
        <w:t>Available online at http://www. bigdata-startups. com/3vs-sufficient-describe-big-data (last accessed December 29, 2016)</w:t>
      </w:r>
      <w:r>
        <w:rPr/>
        <w:t>.</w:t>
      </w:r>
      <w:bookmarkStart w:id="234" w:name="ref-van20133v"/>
      <w:bookmarkEnd w:id="234"/>
    </w:p>
    <w:p>
      <w:pPr>
        <w:pStyle w:val="Bibliography"/>
        <w:rPr/>
      </w:pPr>
      <w:r>
        <w:rPr/>
        <w:t xml:space="preserve">Van Wijk, J. J. (2005). The value of visualization. In </w:t>
      </w:r>
      <w:r>
        <w:rPr>
          <w:i/>
        </w:rPr>
        <w:t>VIS 05. IEEE visualization, 2005.</w:t>
      </w:r>
      <w:r>
        <w:rPr/>
        <w:t xml:space="preserve"> (pp. 79–86). IEEE.</w:t>
      </w:r>
      <w:bookmarkStart w:id="235" w:name="ref-van2005value"/>
      <w:bookmarkEnd w:id="235"/>
    </w:p>
    <w:p>
      <w:pPr>
        <w:pStyle w:val="Bibliography"/>
        <w:rPr/>
      </w:pPr>
      <w:r>
        <w:rPr/>
        <w:t xml:space="preserve">Verhein, F., &amp; Chawla, S. (2008). Mining spatio-temporal patterns in object mobility databases. </w:t>
      </w:r>
      <w:r>
        <w:rPr>
          <w:i/>
        </w:rPr>
        <w:t>Data mining and knowledge discovery</w:t>
      </w:r>
      <w:r>
        <w:rPr/>
        <w:t xml:space="preserve">, </w:t>
      </w:r>
      <w:r>
        <w:rPr>
          <w:i/>
        </w:rPr>
        <w:t>16</w:t>
      </w:r>
      <w:r>
        <w:rPr/>
        <w:t>(1), 5–38. Springer.</w:t>
      </w:r>
      <w:bookmarkStart w:id="236" w:name="ref-verhein2008mining"/>
      <w:bookmarkEnd w:id="236"/>
    </w:p>
    <w:p>
      <w:pPr>
        <w:pStyle w:val="Bibliography"/>
        <w:rPr/>
      </w:pPr>
      <w:r>
        <w:rPr/>
        <w:t xml:space="preserve">Victor, B. (2017). Explorable explanations. </w:t>
      </w:r>
      <w:r>
        <w:rPr>
          <w:i/>
        </w:rPr>
        <w:t>Available online at http://worrydream.com/ExplorableExplanations/ (last accessed April 29, 2021)</w:t>
      </w:r>
      <w:r>
        <w:rPr/>
        <w:t>.</w:t>
      </w:r>
      <w:bookmarkStart w:id="237" w:name="ref-victor2011explorable"/>
      <w:bookmarkEnd w:id="237"/>
    </w:p>
    <w:p>
      <w:pPr>
        <w:pStyle w:val="Bibliography"/>
        <w:rPr/>
      </w:pPr>
      <w:r>
        <w:rPr/>
        <w:t xml:space="preserve">Vivo, P. G., &amp; Lowe, J. (2015). The book of shaders. </w:t>
      </w:r>
      <w:r>
        <w:rPr>
          <w:i/>
        </w:rPr>
        <w:t>Dosegljivo: https://thebookofshaders. com</w:t>
      </w:r>
      <w:r>
        <w:rPr/>
        <w:t>.</w:t>
      </w:r>
      <w:bookmarkStart w:id="238" w:name="ref-vivo2015book"/>
      <w:bookmarkEnd w:id="238"/>
    </w:p>
    <w:p>
      <w:pPr>
        <w:pStyle w:val="Bibliography"/>
        <w:rPr/>
      </w:pPr>
      <w:r>
        <w:rPr/>
        <w:t xml:space="preserve">Voss, A., Lvov, I., &amp; Lewis, J. (2012). The small big data manifesto. </w:t>
      </w:r>
      <w:r>
        <w:rPr>
          <w:i/>
        </w:rPr>
        <w:t>Available online at https://smallbigdata.github.io/manifesto.html (last accessed October 26, 2020)</w:t>
      </w:r>
      <w:r>
        <w:rPr/>
        <w:t>.</w:t>
      </w:r>
      <w:bookmarkStart w:id="239" w:name="ref-voss2017small"/>
      <w:bookmarkEnd w:id="239"/>
    </w:p>
    <w:p>
      <w:pPr>
        <w:pStyle w:val="Bibliography"/>
        <w:rPr/>
      </w:pPr>
      <w:r>
        <w:rPr/>
        <w:t xml:space="preserve">Walny, J., Frisson, C., West, M., Kosminsky, D., Knudsen, S., Carpendale, S., &amp; Willett, W. (2019). Data changes everything: Challenges and opportunities in data visualization design handoff. </w:t>
      </w:r>
      <w:r>
        <w:rPr>
          <w:i/>
        </w:rPr>
        <w:t>IEEE transactions on visualization and computer graphics</w:t>
      </w:r>
      <w:r>
        <w:rPr/>
        <w:t xml:space="preserve">, </w:t>
      </w:r>
      <w:r>
        <w:rPr>
          <w:i/>
        </w:rPr>
        <w:t>26</w:t>
      </w:r>
      <w:r>
        <w:rPr/>
        <w:t>(1), 12–22. IEEE.</w:t>
      </w:r>
      <w:bookmarkStart w:id="240" w:name="ref-walny2019data"/>
      <w:bookmarkEnd w:id="240"/>
    </w:p>
    <w:p>
      <w:pPr>
        <w:pStyle w:val="Bibliography"/>
        <w:rPr/>
      </w:pPr>
      <w:r>
        <w:rPr/>
        <w:t xml:space="preserve">Wamba, S. F., Akter, S., Edwards, A., Chopin, G., &amp; Gnanzou, D. (2015). How ‘big data’can make big impact: Findings from a systematic review and a longitudinal case study. </w:t>
      </w:r>
      <w:r>
        <w:rPr>
          <w:i/>
        </w:rPr>
        <w:t>International Journal of Production Economics</w:t>
      </w:r>
      <w:r>
        <w:rPr/>
        <w:t xml:space="preserve">, </w:t>
      </w:r>
      <w:r>
        <w:rPr>
          <w:i/>
        </w:rPr>
        <w:t>165</w:t>
      </w:r>
      <w:r>
        <w:rPr/>
        <w:t>, 234–246. Elsevier.</w:t>
      </w:r>
      <w:bookmarkStart w:id="241" w:name="ref-wamba2015big"/>
      <w:bookmarkEnd w:id="241"/>
    </w:p>
    <w:p>
      <w:pPr>
        <w:pStyle w:val="Bibliography"/>
        <w:rPr/>
      </w:pPr>
      <w:r>
        <w:rPr/>
        <w:t xml:space="preserve">Weckmüller, D. (2019). Using hyperloglog with leaflet-hexbins. </w:t>
      </w:r>
      <w:hyperlink r:id="rId73">
        <w:r>
          <w:rPr>
            <w:rStyle w:val="InternetLink"/>
          </w:rPr>
          <w:t>https://geo.rocks/post/hexbins-js-hll/</w:t>
        </w:r>
      </w:hyperlink>
      <w:r>
        <w:rPr/>
        <w:t>.</w:t>
      </w:r>
      <w:bookmarkStart w:id="242" w:name="ref-weckmuller2019hyper"/>
      <w:bookmarkEnd w:id="242"/>
    </w:p>
    <w:p>
      <w:pPr>
        <w:pStyle w:val="Bibliography"/>
        <w:rPr/>
      </w:pPr>
      <w:r>
        <w:rPr/>
        <w:t xml:space="preserve">West, G. (2013). Big data needs a big theory to go with it. </w:t>
      </w:r>
      <w:r>
        <w:rPr>
          <w:i/>
        </w:rPr>
        <w:t>Scientific American, May</w:t>
      </w:r>
      <w:r>
        <w:rPr/>
        <w:t xml:space="preserve">, </w:t>
      </w:r>
      <w:r>
        <w:rPr>
          <w:i/>
        </w:rPr>
        <w:t>15</w:t>
      </w:r>
      <w:r>
        <w:rPr/>
        <w:t>.</w:t>
      </w:r>
      <w:bookmarkStart w:id="243" w:name="ref-west2013big"/>
      <w:bookmarkEnd w:id="243"/>
    </w:p>
    <w:p>
      <w:pPr>
        <w:pStyle w:val="Bibliography"/>
        <w:rPr/>
      </w:pPr>
      <w:r>
        <w:rPr/>
        <w:t xml:space="preserve">Widman, J. (2014). When new relic says “data helps,” we’re saying it right. </w:t>
      </w:r>
      <w:r>
        <w:rPr>
          <w:i/>
        </w:rPr>
        <w:t>Available online at https://blog.newrelic.com/culture/data-is-vs-data-are/ (last accessed September 26, 2018)</w:t>
      </w:r>
      <w:r>
        <w:rPr/>
        <w:t>.</w:t>
      </w:r>
      <w:bookmarkStart w:id="244" w:name="ref-widman2014when"/>
      <w:bookmarkEnd w:id="244"/>
    </w:p>
    <w:p>
      <w:pPr>
        <w:pStyle w:val="Bibliography"/>
        <w:rPr/>
      </w:pPr>
      <w:r>
        <w:rPr/>
        <w:t>Willenskomer, I. (2017). Creating usability with motion: The ux in motion manifesto. Retrieved.</w:t>
      </w:r>
      <w:bookmarkStart w:id="245" w:name="ref-willenskomer2017creating"/>
      <w:bookmarkEnd w:id="245"/>
    </w:p>
    <w:p>
      <w:pPr>
        <w:pStyle w:val="Bibliography"/>
        <w:rPr/>
      </w:pPr>
      <w:r>
        <w:rPr/>
        <w:t xml:space="preserve">Wilson, A., Thompson, T. L., Watson, C., Drew, V., &amp; Doyle, S. (2017). Big data and learning analytics: Singular or plural? </w:t>
      </w:r>
      <w:r>
        <w:rPr>
          <w:i/>
        </w:rPr>
        <w:t>First Monday</w:t>
      </w:r>
      <w:r>
        <w:rPr/>
        <w:t xml:space="preserve">, </w:t>
      </w:r>
      <w:r>
        <w:rPr>
          <w:i/>
        </w:rPr>
        <w:t>22</w:t>
      </w:r>
      <w:r>
        <w:rPr/>
        <w:t>(4).</w:t>
      </w:r>
      <w:bookmarkStart w:id="246" w:name="ref-wilson2017big"/>
      <w:bookmarkEnd w:id="246"/>
    </w:p>
    <w:p>
      <w:pPr>
        <w:pStyle w:val="Bibliography"/>
        <w:rPr/>
      </w:pPr>
      <w:r>
        <w:rPr/>
        <w:t>Woodruff, A. (2015). Blindfolded cartography.</w:t>
      </w:r>
      <w:bookmarkStart w:id="247" w:name="ref-woodruff2015blindfolded"/>
      <w:bookmarkEnd w:id="247"/>
    </w:p>
    <w:p>
      <w:pPr>
        <w:pStyle w:val="Bibliography"/>
        <w:rPr/>
      </w:pPr>
      <w:r>
        <w:rPr/>
        <w:t xml:space="preserve">Worboys, M. F., &amp; Duckham, M. (2004). </w:t>
      </w:r>
      <w:r>
        <w:rPr>
          <w:i/>
        </w:rPr>
        <w:t>GIS: A computing perspective</w:t>
      </w:r>
      <w:r>
        <w:rPr/>
        <w:t>. CRC press.</w:t>
      </w:r>
      <w:bookmarkStart w:id="248" w:name="ref-worboys2004gis"/>
      <w:bookmarkEnd w:id="248"/>
    </w:p>
    <w:p>
      <w:pPr>
        <w:pStyle w:val="Bibliography"/>
        <w:rPr/>
      </w:pPr>
      <w:r>
        <w:rPr/>
        <w:t xml:space="preserve">Yao, X., &amp; Li, G. (2018). Big spatial vector data management: A review. </w:t>
      </w:r>
      <w:r>
        <w:rPr>
          <w:i/>
        </w:rPr>
        <w:t>Big Earth Data</w:t>
      </w:r>
      <w:r>
        <w:rPr/>
        <w:t xml:space="preserve">, </w:t>
      </w:r>
      <w:r>
        <w:rPr>
          <w:i/>
        </w:rPr>
        <w:t>2</w:t>
      </w:r>
      <w:r>
        <w:rPr/>
        <w:t>(1), 108–129. Taylor &amp; Francis.</w:t>
      </w:r>
      <w:bookmarkStart w:id="249" w:name="ref-yao2018big"/>
      <w:bookmarkEnd w:id="249"/>
    </w:p>
    <w:p>
      <w:pPr>
        <w:pStyle w:val="Bibliography"/>
        <w:spacing w:before="0" w:after="200"/>
        <w:rPr/>
      </w:pPr>
      <w:r>
        <w:rPr/>
        <w:t xml:space="preserve">Zee, E. van der, &amp; Scholten, H. (2014). Spatial dimensions of big data: Application of geographical concepts and spatial technology to the internet of things. In </w:t>
      </w:r>
      <w:r>
        <w:rPr>
          <w:i/>
        </w:rPr>
        <w:t>Big data and internet of things: A roadmap for smart environments</w:t>
      </w:r>
      <w:r>
        <w:rPr/>
        <w:t xml:space="preserve"> (pp. 137–168). Springer.</w:t>
      </w:r>
    </w:p>
    <w:sectPr>
      <w:footerReference w:type="default" r:id="rId74"/>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Throughout the text we will treat the term as plural, without capitalization. Although there are strong arguments for “data”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3">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4">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5">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6">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7">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8">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19">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0">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1">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2">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3">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4">
    <w:p>
      <w:pPr>
        <w:pStyle w:val="Footnote"/>
        <w:bidi w:val="0"/>
        <w:spacing w:before="0" w:after="200"/>
        <w:rPr/>
      </w:pPr>
      <w:r>
        <w:rPr>
          <w:rStyle w:val="FootnoteCharacters"/>
        </w:rPr>
        <w:footnoteRef/>
      </w:r>
      <w:r>
        <w:rPr/>
        <w:t xml:space="preserve"> </w:t>
      </w:r>
      <w:r>
        <w:rPr/>
        <w:t>See Urban (2013) for a visualisation of perspectives changing with time frame</w:t>
      </w:r>
    </w:p>
  </w:footnote>
  <w:footnote w:id="25">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6">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7">
    <w:p>
      <w:pPr>
        <w:pStyle w:val="Footnote"/>
        <w:bidi w:val="0"/>
        <w:spacing w:before="0" w:after="200"/>
        <w:rPr/>
      </w:pPr>
      <w:r>
        <w:rPr>
          <w:rStyle w:val="FootnoteCharacters"/>
        </w:rPr>
        <w:footnoteRef/>
      </w:r>
      <w:r>
        <w:rPr/>
        <w:t xml:space="preserve"> </w:t>
      </w:r>
      <w:r>
        <w:rPr/>
        <w:t>International Cartographic Association</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development, they are not without potential for cartographic visualisation. Three.js provides a toolbox for rendering 3D scenes, Pixi.js is focused on creating 2D games by rendering pre-created raster images (sprites) but it has also been successfully used for cartographic visualisation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Though at the time of writing, React itself already contains features (React Hooks) that allow to manage state globally</w:t>
      </w:r>
    </w:p>
  </w:footnote>
  <w:footnote w:id="53">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4">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5">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6">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7">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8">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9">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60">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1">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2">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3">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4">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5">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 w:numId="69">
    <w:abstractNumId w:val="1"/>
  </w:num>
  <w:num w:numId="70">
    <w:abstractNumId w:val="1"/>
  </w:num>
  <w:num w:numId="71">
    <w:abstractNumId w:val="1"/>
  </w:num>
  <w:num w:numId="72">
    <w:abstractNumId w:val="1"/>
  </w:num>
  <w:num w:numId="73">
    <w:abstractNumId w:val="1"/>
  </w:num>
  <w:num w:numId="74">
    <w:abstractNumId w:val="1"/>
  </w:num>
  <w:num w:numId="75">
    <w:abstractNumId w:val="1"/>
  </w:num>
  <w:num w:numId="76">
    <w:abstractNumId w:val="1"/>
  </w:num>
  <w:num w:numId="77">
    <w:abstractNumId w:val="1"/>
  </w:num>
  <w:num w:numId="78">
    <w:abstractNumId w:val="1"/>
  </w:num>
  <w:num w:numId="79">
    <w:abstractNumId w:val="1"/>
  </w:num>
  <w:num w:numId="80">
    <w:abstractNumId w:val="1"/>
  </w:num>
  <w:num w:numId="81">
    <w:abstractNumId w:val="1"/>
  </w:num>
  <w:num w:numId="82">
    <w:abstractNumId w:val="1"/>
  </w:num>
  <w:num w:numId="83">
    <w:abstractNumId w:val="1"/>
  </w:num>
  <w:num w:numId="84">
    <w:abstractNumId w:val="1"/>
  </w:num>
  <w:num w:numId="85">
    <w:abstractNumId w:val="1"/>
  </w:num>
  <w:num w:numId="86">
    <w:abstractNumId w:val="1"/>
  </w:num>
  <w:num w:numId="87">
    <w:abstractNumId w:val="1"/>
  </w:num>
  <w:num w:numId="88">
    <w:abstractNumId w:val="1"/>
  </w:num>
  <w:num w:numId="89">
    <w:abstractNumId w:val="1"/>
  </w:num>
  <w:num w:numId="90">
    <w:abstractNumId w:val="1"/>
  </w:num>
  <w:num w:numId="91">
    <w:abstractNumId w:val="1"/>
  </w:num>
  <w:num w:numId="92">
    <w:abstractNumId w:val="1"/>
  </w:num>
  <w:num w:numId="93">
    <w:abstractNumId w:val="1"/>
  </w:num>
  <w:num w:numId="94">
    <w:abstractNumId w:val="16"/>
    <w:lvlOverride w:ilvl="0">
      <w:startOverride w:val="1"/>
    </w:lvlOverride>
  </w:num>
  <w:num w:numId="95">
    <w:abstractNumId w:val="1"/>
  </w:num>
  <w:num w:numId="96">
    <w:abstractNumId w:val="1"/>
  </w:num>
  <w:num w:numId="97">
    <w:abstractNumId w:val="1"/>
  </w:num>
  <w:num w:numId="98">
    <w:abstractNumId w:val="1"/>
  </w:num>
  <w:num w:numId="99">
    <w:abstractNumId w:val="1"/>
  </w:num>
  <w:num w:numId="100">
    <w:abstractNumId w:val="1"/>
  </w:num>
  <w:num w:numId="101">
    <w:abstractNumId w:val="1"/>
  </w:num>
  <w:num w:numId="102">
    <w:abstractNumId w:val="1"/>
  </w:num>
  <w:num w:numId="103">
    <w:abstractNumId w:val="1"/>
  </w:num>
  <w:num w:numId="104">
    <w:abstractNumId w:val="1"/>
  </w:num>
  <w:num w:numId="105">
    <w:abstractNumId w:val="1"/>
  </w:num>
  <w:num w:numId="106">
    <w:abstractNumId w:val="1"/>
  </w:num>
  <w:num w:numId="107">
    <w:abstractNumId w:val="1"/>
  </w:num>
  <w:num w:numId="108">
    <w:abstractNumId w:val="1"/>
  </w:num>
  <w:num w:numId="109">
    <w:abstractNumId w:val="1"/>
  </w:num>
  <w:num w:numId="110">
    <w:abstractNumId w:val="1"/>
  </w:num>
  <w:num w:numId="111">
    <w:abstractNumId w:val="1"/>
  </w:num>
  <w:num w:numId="112">
    <w:abstractNumId w:val="1"/>
  </w:num>
  <w:num w:numId="113">
    <w:abstractNumId w:val="1"/>
  </w:num>
  <w:num w:numId="114">
    <w:abstractNumId w:val="1"/>
  </w:num>
  <w:num w:numId="115">
    <w:abstractNumId w:val="1"/>
  </w:num>
  <w:num w:numId="116">
    <w:abstractNumId w:val="1"/>
  </w:num>
  <w:num w:numId="117">
    <w:abstractNumId w:val="1"/>
  </w:num>
  <w:num w:numId="118">
    <w:abstractNumId w:val="1"/>
  </w:num>
  <w:num w:numId="119">
    <w:abstractNumId w:val="1"/>
  </w:num>
  <w:num w:numId="120">
    <w:abstractNumId w:val="1"/>
  </w:num>
  <w:num w:numId="121">
    <w:abstractNumId w:val="1"/>
  </w:num>
  <w:num w:numId="122">
    <w:abstractNumId w:val="1"/>
  </w:num>
  <w:num w:numId="123">
    <w:abstractNumId w:val="1"/>
  </w:num>
  <w:num w:numId="124">
    <w:abstractNumId w:val="1"/>
  </w:num>
  <w:num w:numId="125">
    <w:abstractNumId w:val="1"/>
  </w:num>
  <w:num w:numId="126">
    <w:abstractNumId w:val="1"/>
  </w:num>
  <w:num w:numId="127">
    <w:abstractNumId w:val="1"/>
  </w:num>
  <w:num w:numId="128">
    <w:abstractNumId w:val="1"/>
  </w:num>
  <w:num w:numId="129">
    <w:abstractNumId w:val="1"/>
  </w:num>
  <w:num w:numId="130">
    <w:abstractNumId w:val="1"/>
  </w:num>
  <w:num w:numId="131">
    <w:abstractNumId w:val="1"/>
  </w:num>
  <w:num w:numId="132">
    <w:abstractNumId w:val="1"/>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bering>
</file>

<file path=word/settings.xml><?xml version="1.0" encoding="utf-8"?>
<w:settings xmlns:w="http://schemas.openxmlformats.org/wordprocessingml/2006/main">
  <w:zoom w:percent="9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www.reas.cz/atlas-cen" TargetMode="External"/><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hyperlink" Target="https://mapdat.uni.lu/" TargetMode="External"/><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hyperlink" Target="https://labs.mapbox.com/what-the-tile/" TargetMode="External"/><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hyperlink" Target="https://pondrejk.eu/hex" TargetMode="External"/><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hyperlink" Target="https://pondrejk.eu/traffic" TargetMode="External"/><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hyperlink" Target="https://www.toptal.com/javascript/3d-graphics-a-webgl-tutorial" TargetMode="External"/><Relationship Id="rId57" Type="http://schemas.openxmlformats.org/officeDocument/2006/relationships/hyperlink" Target="https://blog.mapbox.com/clustering-millions-of-points-on-a-map-with-supercluster-272046ec5c97" TargetMode="External"/><Relationship Id="rId58" Type="http://schemas.openxmlformats.org/officeDocument/2006/relationships/hyperlink" Target="https://blog.mapbox.com/how-i-built-a-wind-map-with-webgl-b63022b5537f" TargetMode="External"/><Relationship Id="rId59" Type="http://schemas.openxmlformats.org/officeDocument/2006/relationships/hyperlink" Target="https://blog.scottlogic.com/2020/05/01/rendering-one-million-points-with-d3.html" TargetMode="External"/><Relationship Id="rId60" Type="http://schemas.openxmlformats.org/officeDocument/2006/relationships/hyperlink" Target="https://medium.com/vizzuality-blog/saving-the-with-how-we-used-webgl-and-pixi-js-for-temporal-mapping-2cffaed60b91" TargetMode="External"/><Relationship Id="rId61" Type="http://schemas.openxmlformats.org/officeDocument/2006/relationships/hyperlink" Target="https://www.idc.com/getdoc.jsp?containerId=prUS46286020" TargetMode="External"/><Relationship Id="rId62" Type="http://schemas.openxmlformats.org/officeDocument/2006/relationships/hyperlink" Target="https://github.com/adammertel/Leaflet.MarkerCluster.PlacementStrategies" TargetMode="External"/><Relationship Id="rId63" Type="http://schemas.openxmlformats.org/officeDocument/2006/relationships/hyperlink" Target="https://cran.r-project.org/web/packages/hextri/vignettes/hexbin-classes.html" TargetMode="External"/><Relationship Id="rId64" Type="http://schemas.openxmlformats.org/officeDocument/2006/relationships/hyperlink" Target="https://github.com/mapbox/vector-tile-spec/tree/master/2.1" TargetMode="External"/><Relationship Id="rId65" Type="http://schemas.openxmlformats.org/officeDocument/2006/relationships/hyperlink" Target="https://docs.mapbox.com/vector-tiles/specification/" TargetMode="External"/><Relationship Id="rId66" Type="http://schemas.openxmlformats.org/officeDocument/2006/relationships/hyperlink" Target="https://github.com/adammertel/Leaflet.MarkerCluster.PlacementStrategies" TargetMode="External"/><Relationship Id="rId67" Type="http://schemas.openxmlformats.org/officeDocument/2006/relationships/hyperlink" Target="https://github.com/adammertel/Leaflet.RegularGridCluster" TargetMode="External"/><Relationship Id="rId68" Type="http://schemas.openxmlformats.org/officeDocument/2006/relationships/hyperlink" Target="http://fragmentbuffer.com/gpu-performance-for-game-artists/" TargetMode="External"/><Relationship Id="rId69" Type="http://schemas.openxmlformats.org/officeDocument/2006/relationships/hyperlink" Target="https://regionbound.com/region-aware-marker-clustering-for-maps" TargetMode="External"/><Relationship Id="rId70" Type="http://schemas.openxmlformats.org/officeDocument/2006/relationships/hyperlink" Target="https://blog.mapbox.com/designing-maps-for-mobile-devices-32d2e49d2096" TargetMode="External"/><Relationship Id="rId71" Type="http://schemas.openxmlformats.org/officeDocument/2006/relationships/hyperlink" Target="https://www.nytimes.com/interactive/2019/12/19/opinion/location-tracking-cell-phone.html" TargetMode="External"/><Relationship Id="rId72" Type="http://schemas.openxmlformats.org/officeDocument/2006/relationships/hyperlink" Target="https://waitbutwhy.com/2013/08/putting-time-in-perspective.html" TargetMode="External"/><Relationship Id="rId73" Type="http://schemas.openxmlformats.org/officeDocument/2006/relationships/hyperlink" Target="https://geo.rocks/post/hexbins-js-hll/" TargetMode="External"/><Relationship Id="rId74" Type="http://schemas.openxmlformats.org/officeDocument/2006/relationships/footer" Target="footer1.xml"/><Relationship Id="rId75" Type="http://schemas.openxmlformats.org/officeDocument/2006/relationships/footnotes" Target="footnotes.xml"/><Relationship Id="rId76" Type="http://schemas.openxmlformats.org/officeDocument/2006/relationships/numbering" Target="numbering.xml"/><Relationship Id="rId77" Type="http://schemas.openxmlformats.org/officeDocument/2006/relationships/fontTable" Target="fontTable.xml"/><Relationship Id="rId78" Type="http://schemas.openxmlformats.org/officeDocument/2006/relationships/settings" Target="settings.xml"/><Relationship Id="rId79"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LibreOffice/7.0.6.2$Linux_X86_64 LibreOffice_project/00$Build-2</Application>
  <AppVersion>15.0000</AppVersion>
  <Pages>122</Pages>
  <Words>41756</Words>
  <Characters>229468</Characters>
  <CharactersWithSpaces>270340</CharactersWithSpaces>
  <Paragraphs>927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2021-08-18T21:57:15Z</dcterms:created>
  <dc:creator/>
  <dc:description/>
  <dc:language>en-US</dc:language>
  <cp:lastModifiedBy/>
  <dcterms:modified xsi:type="dcterms:W3CDTF">2021-08-18T21:57:15Z</dcterms:modified>
  <cp:revision>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